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1A7F" w14:textId="43AD62F4" w:rsidR="005B50C0" w:rsidRPr="00A66889" w:rsidRDefault="006B0CE7" w:rsidP="0007244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Curriculum</w:t>
      </w:r>
      <w:r w:rsidR="00A66889" w:rsidRPr="00A66889">
        <w:rPr>
          <w:b/>
          <w:bCs/>
          <w:sz w:val="36"/>
          <w:szCs w:val="36"/>
        </w:rPr>
        <w:t xml:space="preserve"> Overview</w:t>
      </w:r>
      <w:r>
        <w:rPr>
          <w:b/>
          <w:bCs/>
          <w:sz w:val="36"/>
          <w:szCs w:val="36"/>
        </w:rPr>
        <w:t xml:space="preserve"> 20</w:t>
      </w:r>
      <w:r w:rsidR="00C82F75">
        <w:rPr>
          <w:b/>
          <w:bCs/>
          <w:sz w:val="36"/>
          <w:szCs w:val="36"/>
        </w:rPr>
        <w:t>2</w:t>
      </w:r>
      <w:r w:rsidR="00857CC2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-2</w:t>
      </w:r>
      <w:r w:rsidR="00857CC2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: </w:t>
      </w:r>
      <w:r w:rsidR="00052047">
        <w:rPr>
          <w:b/>
          <w:bCs/>
          <w:sz w:val="36"/>
          <w:szCs w:val="36"/>
        </w:rPr>
        <w:t>English</w:t>
      </w:r>
    </w:p>
    <w:tbl>
      <w:tblPr>
        <w:tblStyle w:val="TableGrid"/>
        <w:tblW w:w="5231" w:type="pct"/>
        <w:tblInd w:w="-289" w:type="dxa"/>
        <w:tblLook w:val="04A0" w:firstRow="1" w:lastRow="0" w:firstColumn="1" w:lastColumn="0" w:noHBand="0" w:noVBand="1"/>
      </w:tblPr>
      <w:tblGrid>
        <w:gridCol w:w="685"/>
        <w:gridCol w:w="4702"/>
        <w:gridCol w:w="4819"/>
        <w:gridCol w:w="4679"/>
        <w:gridCol w:w="1418"/>
      </w:tblGrid>
      <w:tr w:rsidR="008F6183" w:rsidRPr="00156FEE" w14:paraId="44116983" w14:textId="2ECCBAB0" w:rsidTr="570957F9">
        <w:tc>
          <w:tcPr>
            <w:tcW w:w="210" w:type="pct"/>
          </w:tcPr>
          <w:p w14:paraId="6A7E9FFE" w14:textId="77777777" w:rsidR="006B0CE7" w:rsidRDefault="006B0CE7">
            <w:pPr>
              <w:rPr>
                <w:b/>
                <w:bCs/>
                <w:sz w:val="18"/>
                <w:szCs w:val="18"/>
              </w:rPr>
            </w:pPr>
            <w:r w:rsidRPr="00156FEE">
              <w:rPr>
                <w:b/>
                <w:bCs/>
                <w:sz w:val="18"/>
                <w:szCs w:val="18"/>
              </w:rPr>
              <w:t>Year Group</w:t>
            </w:r>
          </w:p>
          <w:p w14:paraId="461F1D57" w14:textId="4926A46C" w:rsidR="00792A44" w:rsidRPr="00156FEE" w:rsidRDefault="00792A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2" w:type="pct"/>
          </w:tcPr>
          <w:p w14:paraId="32B57763" w14:textId="348B3D65" w:rsidR="006B0CE7" w:rsidRPr="00156FEE" w:rsidRDefault="006B0CE7">
            <w:pPr>
              <w:rPr>
                <w:b/>
                <w:bCs/>
                <w:sz w:val="18"/>
                <w:szCs w:val="18"/>
              </w:rPr>
            </w:pPr>
            <w:r w:rsidRPr="00156FEE">
              <w:rPr>
                <w:b/>
                <w:bCs/>
                <w:sz w:val="18"/>
                <w:szCs w:val="18"/>
              </w:rPr>
              <w:t>Autumn Term</w:t>
            </w:r>
          </w:p>
        </w:tc>
        <w:tc>
          <w:tcPr>
            <w:tcW w:w="1478" w:type="pct"/>
          </w:tcPr>
          <w:p w14:paraId="76B1D034" w14:textId="07140EFC" w:rsidR="006B0CE7" w:rsidRPr="00156FEE" w:rsidRDefault="006B0CE7">
            <w:pPr>
              <w:rPr>
                <w:b/>
                <w:bCs/>
                <w:sz w:val="18"/>
                <w:szCs w:val="18"/>
              </w:rPr>
            </w:pPr>
            <w:r w:rsidRPr="00156FEE">
              <w:rPr>
                <w:b/>
                <w:bCs/>
                <w:sz w:val="18"/>
                <w:szCs w:val="18"/>
              </w:rPr>
              <w:t>Spring Term</w:t>
            </w:r>
          </w:p>
        </w:tc>
        <w:tc>
          <w:tcPr>
            <w:tcW w:w="1435" w:type="pct"/>
          </w:tcPr>
          <w:p w14:paraId="1E8D406C" w14:textId="455BF47E" w:rsidR="006B0CE7" w:rsidRPr="00156FEE" w:rsidRDefault="006B0CE7">
            <w:pPr>
              <w:rPr>
                <w:b/>
                <w:bCs/>
                <w:sz w:val="18"/>
                <w:szCs w:val="18"/>
              </w:rPr>
            </w:pPr>
            <w:r w:rsidRPr="00156FEE">
              <w:rPr>
                <w:b/>
                <w:bCs/>
                <w:sz w:val="18"/>
                <w:szCs w:val="18"/>
              </w:rPr>
              <w:t>Summer Term</w:t>
            </w:r>
          </w:p>
        </w:tc>
        <w:tc>
          <w:tcPr>
            <w:tcW w:w="435" w:type="pct"/>
          </w:tcPr>
          <w:p w14:paraId="7F22B7EB" w14:textId="41E165F3" w:rsidR="006B0CE7" w:rsidRPr="00156FEE" w:rsidRDefault="006B0CE7" w:rsidP="007C5733">
            <w:pPr>
              <w:rPr>
                <w:b/>
                <w:bCs/>
                <w:sz w:val="18"/>
                <w:szCs w:val="18"/>
              </w:rPr>
            </w:pPr>
            <w:r w:rsidRPr="00156FEE">
              <w:rPr>
                <w:b/>
                <w:bCs/>
                <w:sz w:val="18"/>
                <w:szCs w:val="18"/>
              </w:rPr>
              <w:t xml:space="preserve">Useful </w:t>
            </w:r>
            <w:r w:rsidR="007C5733" w:rsidRPr="00156FEE">
              <w:rPr>
                <w:b/>
                <w:bCs/>
                <w:sz w:val="18"/>
                <w:szCs w:val="18"/>
              </w:rPr>
              <w:t>information</w:t>
            </w:r>
            <w:r w:rsidRPr="00156FEE">
              <w:rPr>
                <w:b/>
                <w:bCs/>
                <w:sz w:val="18"/>
                <w:szCs w:val="18"/>
              </w:rPr>
              <w:t xml:space="preserve"> / websites</w:t>
            </w:r>
          </w:p>
        </w:tc>
      </w:tr>
      <w:tr w:rsidR="008F6183" w:rsidRPr="00156FEE" w14:paraId="68CEB173" w14:textId="601788B3" w:rsidTr="570957F9">
        <w:tc>
          <w:tcPr>
            <w:tcW w:w="210" w:type="pct"/>
          </w:tcPr>
          <w:p w14:paraId="04C4A3B2" w14:textId="40AFD1A9" w:rsidR="00EE38B9" w:rsidRPr="00156FEE" w:rsidRDefault="00EE38B9" w:rsidP="00EE38B9">
            <w:pPr>
              <w:rPr>
                <w:sz w:val="18"/>
                <w:szCs w:val="18"/>
              </w:rPr>
            </w:pPr>
            <w:r w:rsidRPr="00156FEE">
              <w:rPr>
                <w:sz w:val="18"/>
                <w:szCs w:val="18"/>
              </w:rPr>
              <w:t>Year 7</w:t>
            </w:r>
          </w:p>
        </w:tc>
        <w:tc>
          <w:tcPr>
            <w:tcW w:w="1442" w:type="pct"/>
          </w:tcPr>
          <w:p w14:paraId="1C7D5BF4" w14:textId="5530EB5F" w:rsidR="00EE38B9" w:rsidRPr="00156FEE" w:rsidRDefault="00EE38B9" w:rsidP="570957F9">
            <w:pPr>
              <w:rPr>
                <w:sz w:val="18"/>
                <w:szCs w:val="18"/>
              </w:rPr>
            </w:pPr>
            <w:r w:rsidRPr="570957F9">
              <w:rPr>
                <w:b/>
                <w:bCs/>
                <w:color w:val="00B050"/>
                <w:sz w:val="18"/>
                <w:szCs w:val="18"/>
              </w:rPr>
              <w:t>Literature</w:t>
            </w:r>
            <w:r w:rsidRPr="570957F9">
              <w:rPr>
                <w:color w:val="00B050"/>
                <w:sz w:val="18"/>
                <w:szCs w:val="18"/>
              </w:rPr>
              <w:t xml:space="preserve"> =</w:t>
            </w:r>
            <w:r w:rsidR="00404DCB" w:rsidRPr="570957F9">
              <w:rPr>
                <w:color w:val="00B050"/>
                <w:sz w:val="18"/>
                <w:szCs w:val="18"/>
              </w:rPr>
              <w:t xml:space="preserve"> </w:t>
            </w:r>
            <w:r w:rsidR="00483BD3">
              <w:rPr>
                <w:color w:val="00B050"/>
                <w:sz w:val="18"/>
                <w:szCs w:val="18"/>
              </w:rPr>
              <w:t xml:space="preserve">Classic </w:t>
            </w:r>
            <w:r w:rsidR="00AD355E" w:rsidRPr="570957F9">
              <w:rPr>
                <w:color w:val="00B050"/>
                <w:sz w:val="18"/>
                <w:szCs w:val="18"/>
              </w:rPr>
              <w:t>2</w:t>
            </w:r>
            <w:r w:rsidR="008D20B5">
              <w:rPr>
                <w:color w:val="00B050"/>
                <w:sz w:val="18"/>
                <w:szCs w:val="18"/>
              </w:rPr>
              <w:t>0th</w:t>
            </w:r>
            <w:r w:rsidR="005D202B" w:rsidRPr="570957F9">
              <w:rPr>
                <w:color w:val="00B050"/>
                <w:sz w:val="18"/>
                <w:szCs w:val="18"/>
              </w:rPr>
              <w:t xml:space="preserve"> C</w:t>
            </w:r>
            <w:r w:rsidR="00AD355E" w:rsidRPr="570957F9">
              <w:rPr>
                <w:color w:val="00B050"/>
                <w:sz w:val="18"/>
                <w:szCs w:val="18"/>
              </w:rPr>
              <w:t xml:space="preserve">entury </w:t>
            </w:r>
            <w:r w:rsidR="003322F6" w:rsidRPr="570957F9">
              <w:rPr>
                <w:color w:val="00B050"/>
                <w:sz w:val="18"/>
                <w:szCs w:val="18"/>
              </w:rPr>
              <w:t>‘c</w:t>
            </w:r>
            <w:r w:rsidR="005D202B" w:rsidRPr="570957F9">
              <w:rPr>
                <w:color w:val="00B050"/>
                <w:sz w:val="18"/>
                <w:szCs w:val="18"/>
              </w:rPr>
              <w:t xml:space="preserve">lass </w:t>
            </w:r>
            <w:r w:rsidR="003322F6" w:rsidRPr="570957F9">
              <w:rPr>
                <w:color w:val="00B050"/>
                <w:sz w:val="18"/>
                <w:szCs w:val="18"/>
              </w:rPr>
              <w:t>r</w:t>
            </w:r>
            <w:r w:rsidRPr="570957F9">
              <w:rPr>
                <w:color w:val="00B050"/>
                <w:sz w:val="18"/>
                <w:szCs w:val="18"/>
              </w:rPr>
              <w:t>eader</w:t>
            </w:r>
            <w:r w:rsidR="003322F6" w:rsidRPr="570957F9">
              <w:rPr>
                <w:color w:val="00B050"/>
                <w:sz w:val="18"/>
                <w:szCs w:val="18"/>
              </w:rPr>
              <w:t>’</w:t>
            </w:r>
            <w:r w:rsidRPr="570957F9">
              <w:rPr>
                <w:color w:val="00B050"/>
                <w:sz w:val="18"/>
                <w:szCs w:val="18"/>
              </w:rPr>
              <w:t xml:space="preserve"> </w:t>
            </w:r>
            <w:r w:rsidR="00F85F56" w:rsidRPr="570957F9">
              <w:rPr>
                <w:color w:val="00B050"/>
                <w:sz w:val="18"/>
                <w:szCs w:val="18"/>
              </w:rPr>
              <w:t>exploring topic</w:t>
            </w:r>
            <w:r w:rsidR="005535CD" w:rsidRPr="570957F9">
              <w:rPr>
                <w:color w:val="00B050"/>
                <w:sz w:val="18"/>
                <w:szCs w:val="18"/>
              </w:rPr>
              <w:t>s</w:t>
            </w:r>
            <w:r w:rsidR="00F85F56" w:rsidRPr="570957F9">
              <w:rPr>
                <w:color w:val="00B050"/>
                <w:sz w:val="18"/>
                <w:szCs w:val="18"/>
              </w:rPr>
              <w:t xml:space="preserve"> of</w:t>
            </w:r>
            <w:r w:rsidR="008D20B5">
              <w:rPr>
                <w:color w:val="00B050"/>
                <w:sz w:val="18"/>
                <w:szCs w:val="18"/>
              </w:rPr>
              <w:t xml:space="preserve"> oppression, society and propaganda. </w:t>
            </w:r>
            <w:r w:rsidR="00E1455F" w:rsidRPr="570957F9">
              <w:rPr>
                <w:color w:val="00B050"/>
                <w:sz w:val="18"/>
                <w:szCs w:val="18"/>
              </w:rPr>
              <w:t>Developing our emerging</w:t>
            </w:r>
            <w:r w:rsidRPr="570957F9">
              <w:rPr>
                <w:color w:val="00B050"/>
                <w:sz w:val="18"/>
                <w:szCs w:val="18"/>
              </w:rPr>
              <w:t xml:space="preserve"> language analysis</w:t>
            </w:r>
            <w:r w:rsidR="008E29C8" w:rsidRPr="570957F9">
              <w:rPr>
                <w:color w:val="00B050"/>
                <w:sz w:val="18"/>
                <w:szCs w:val="18"/>
              </w:rPr>
              <w:t xml:space="preserve"> </w:t>
            </w:r>
            <w:r w:rsidR="005D202B" w:rsidRPr="570957F9">
              <w:rPr>
                <w:color w:val="00B050"/>
                <w:sz w:val="18"/>
                <w:szCs w:val="18"/>
              </w:rPr>
              <w:t xml:space="preserve">through reading </w:t>
            </w:r>
            <w:r w:rsidR="00E1455F" w:rsidRPr="570957F9">
              <w:rPr>
                <w:color w:val="00B050"/>
                <w:sz w:val="18"/>
                <w:szCs w:val="18"/>
              </w:rPr>
              <w:t xml:space="preserve">novel and understanding how to write in an </w:t>
            </w:r>
            <w:r w:rsidR="005D202B" w:rsidRPr="570957F9">
              <w:rPr>
                <w:color w:val="00B050"/>
                <w:sz w:val="18"/>
                <w:szCs w:val="18"/>
              </w:rPr>
              <w:t>academic, structured format</w:t>
            </w:r>
            <w:r w:rsidR="00404DCB" w:rsidRPr="570957F9">
              <w:rPr>
                <w:color w:val="00B050"/>
                <w:sz w:val="18"/>
                <w:szCs w:val="18"/>
              </w:rPr>
              <w:t xml:space="preserve"> - AO1, AO2</w:t>
            </w:r>
            <w:r>
              <w:br/>
            </w:r>
          </w:p>
          <w:p w14:paraId="25037F4D" w14:textId="1DD5378F" w:rsidR="00EE38B9" w:rsidRPr="00BD6B9A" w:rsidRDefault="00EE38B9" w:rsidP="00EE38B9">
            <w:pPr>
              <w:rPr>
                <w:bCs/>
                <w:color w:val="FF0000"/>
                <w:sz w:val="18"/>
                <w:szCs w:val="18"/>
              </w:rPr>
            </w:pPr>
            <w:r w:rsidRPr="00BD6B9A">
              <w:rPr>
                <w:b/>
                <w:bCs/>
                <w:color w:val="FF0000"/>
                <w:sz w:val="18"/>
                <w:szCs w:val="18"/>
              </w:rPr>
              <w:t>Language</w:t>
            </w:r>
            <w:r w:rsidRPr="00BD6B9A">
              <w:rPr>
                <w:bCs/>
                <w:color w:val="FF0000"/>
                <w:sz w:val="18"/>
                <w:szCs w:val="18"/>
              </w:rPr>
              <w:t xml:space="preserve"> = </w:t>
            </w:r>
            <w:r w:rsidR="0040004B" w:rsidRPr="00BD6B9A">
              <w:rPr>
                <w:bCs/>
                <w:color w:val="FF0000"/>
                <w:sz w:val="18"/>
                <w:szCs w:val="18"/>
              </w:rPr>
              <w:t xml:space="preserve">(Transition Unit) </w:t>
            </w:r>
            <w:r w:rsidRPr="00BD6B9A">
              <w:rPr>
                <w:bCs/>
                <w:color w:val="FF0000"/>
                <w:sz w:val="18"/>
                <w:szCs w:val="18"/>
              </w:rPr>
              <w:t>Ex</w:t>
            </w:r>
            <w:r w:rsidR="009436F4" w:rsidRPr="00BD6B9A">
              <w:rPr>
                <w:bCs/>
                <w:color w:val="FF0000"/>
                <w:sz w:val="18"/>
                <w:szCs w:val="18"/>
              </w:rPr>
              <w:t>ploring, deconstructing</w:t>
            </w:r>
            <w:r w:rsidRPr="00BD6B9A">
              <w:rPr>
                <w:bCs/>
                <w:color w:val="FF0000"/>
                <w:sz w:val="18"/>
                <w:szCs w:val="18"/>
              </w:rPr>
              <w:t xml:space="preserve"> </w:t>
            </w:r>
            <w:r w:rsidR="009436F4" w:rsidRPr="00BD6B9A">
              <w:rPr>
                <w:bCs/>
                <w:color w:val="FF0000"/>
                <w:sz w:val="18"/>
                <w:szCs w:val="18"/>
              </w:rPr>
              <w:t xml:space="preserve">then </w:t>
            </w:r>
            <w:r w:rsidRPr="00BD6B9A">
              <w:rPr>
                <w:bCs/>
                <w:color w:val="FF0000"/>
                <w:sz w:val="18"/>
                <w:szCs w:val="18"/>
              </w:rPr>
              <w:t>crafting pieces of creative writing</w:t>
            </w:r>
            <w:r w:rsidR="009436F4" w:rsidRPr="00BD6B9A">
              <w:rPr>
                <w:bCs/>
                <w:color w:val="FF0000"/>
                <w:sz w:val="18"/>
                <w:szCs w:val="18"/>
              </w:rPr>
              <w:t xml:space="preserve"> </w:t>
            </w:r>
            <w:r w:rsidR="00F85F56" w:rsidRPr="00BD6B9A">
              <w:rPr>
                <w:bCs/>
                <w:color w:val="FF0000"/>
                <w:sz w:val="18"/>
                <w:szCs w:val="18"/>
              </w:rPr>
              <w:t>u</w:t>
            </w:r>
            <w:r w:rsidR="0040004B" w:rsidRPr="00BD6B9A">
              <w:rPr>
                <w:bCs/>
                <w:color w:val="FF0000"/>
                <w:sz w:val="18"/>
                <w:szCs w:val="18"/>
              </w:rPr>
              <w:t>nder the scenario of being lost on a desert</w:t>
            </w:r>
            <w:r w:rsidR="00AD2676">
              <w:rPr>
                <w:bCs/>
                <w:color w:val="FF0000"/>
                <w:sz w:val="18"/>
                <w:szCs w:val="18"/>
              </w:rPr>
              <w:t>ed</w:t>
            </w:r>
            <w:r w:rsidR="0040004B" w:rsidRPr="00BD6B9A">
              <w:rPr>
                <w:bCs/>
                <w:color w:val="FF0000"/>
                <w:sz w:val="18"/>
                <w:szCs w:val="18"/>
              </w:rPr>
              <w:t xml:space="preserve"> island - </w:t>
            </w:r>
            <w:r w:rsidR="009436F4" w:rsidRPr="00BD6B9A">
              <w:rPr>
                <w:bCs/>
                <w:color w:val="FF0000"/>
                <w:sz w:val="18"/>
                <w:szCs w:val="18"/>
              </w:rPr>
              <w:t>AO5, AO6</w:t>
            </w:r>
          </w:p>
          <w:p w14:paraId="06C89D83" w14:textId="5575FB13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pct"/>
          </w:tcPr>
          <w:p w14:paraId="25E41538" w14:textId="65284043" w:rsidR="00EE38B9" w:rsidRPr="00404DCB" w:rsidRDefault="00EE38B9" w:rsidP="00EE38B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560AC">
              <w:rPr>
                <w:b/>
                <w:bCs/>
                <w:color w:val="0070C0"/>
                <w:sz w:val="18"/>
                <w:szCs w:val="18"/>
              </w:rPr>
              <w:t>Literature</w:t>
            </w:r>
            <w:r w:rsidRPr="008560AC">
              <w:rPr>
                <w:bCs/>
                <w:color w:val="0070C0"/>
                <w:sz w:val="18"/>
                <w:szCs w:val="18"/>
              </w:rPr>
              <w:t xml:space="preserve"> = </w:t>
            </w:r>
            <w:r w:rsidR="00262253" w:rsidRPr="008560AC">
              <w:rPr>
                <w:bCs/>
                <w:color w:val="0070C0"/>
                <w:sz w:val="18"/>
                <w:szCs w:val="18"/>
              </w:rPr>
              <w:t>Analysing</w:t>
            </w:r>
            <w:r w:rsidR="009436F4" w:rsidRPr="008560AC">
              <w:rPr>
                <w:bCs/>
                <w:color w:val="0070C0"/>
                <w:sz w:val="18"/>
                <w:szCs w:val="18"/>
              </w:rPr>
              <w:t xml:space="preserve"> poetry</w:t>
            </w:r>
            <w:r w:rsidR="0001466D" w:rsidRPr="008560AC">
              <w:rPr>
                <w:bCs/>
                <w:color w:val="0070C0"/>
                <w:sz w:val="18"/>
                <w:szCs w:val="18"/>
              </w:rPr>
              <w:t xml:space="preserve"> by two </w:t>
            </w:r>
            <w:r w:rsidR="00E1455F">
              <w:rPr>
                <w:bCs/>
                <w:color w:val="0070C0"/>
                <w:sz w:val="18"/>
                <w:szCs w:val="18"/>
              </w:rPr>
              <w:t xml:space="preserve">modern </w:t>
            </w:r>
            <w:r w:rsidR="00262253" w:rsidRPr="008560AC">
              <w:rPr>
                <w:bCs/>
                <w:color w:val="0070C0"/>
                <w:sz w:val="18"/>
                <w:szCs w:val="18"/>
              </w:rPr>
              <w:t xml:space="preserve">Birmingham </w:t>
            </w:r>
            <w:r w:rsidR="0001466D" w:rsidRPr="008560AC">
              <w:rPr>
                <w:bCs/>
                <w:color w:val="0070C0"/>
                <w:sz w:val="18"/>
                <w:szCs w:val="18"/>
              </w:rPr>
              <w:t>poets</w:t>
            </w:r>
            <w:r w:rsidR="009436F4" w:rsidRPr="008560AC">
              <w:rPr>
                <w:bCs/>
                <w:color w:val="0070C0"/>
                <w:sz w:val="18"/>
                <w:szCs w:val="18"/>
              </w:rPr>
              <w:t xml:space="preserve"> </w:t>
            </w:r>
            <w:r w:rsidR="00792A44" w:rsidRPr="008560AC">
              <w:rPr>
                <w:bCs/>
                <w:color w:val="0070C0"/>
                <w:sz w:val="18"/>
                <w:szCs w:val="18"/>
              </w:rPr>
              <w:t xml:space="preserve">and </w:t>
            </w:r>
            <w:r w:rsidR="00E1455F">
              <w:rPr>
                <w:bCs/>
                <w:color w:val="0070C0"/>
                <w:sz w:val="18"/>
                <w:szCs w:val="18"/>
              </w:rPr>
              <w:t>nurturing our</w:t>
            </w:r>
            <w:r w:rsidR="00792A44" w:rsidRPr="008560AC">
              <w:rPr>
                <w:bCs/>
                <w:color w:val="0070C0"/>
                <w:sz w:val="18"/>
                <w:szCs w:val="18"/>
              </w:rPr>
              <w:t xml:space="preserve"> </w:t>
            </w:r>
            <w:r w:rsidR="0001466D" w:rsidRPr="008560AC">
              <w:rPr>
                <w:bCs/>
                <w:color w:val="0070C0"/>
                <w:sz w:val="18"/>
                <w:szCs w:val="18"/>
              </w:rPr>
              <w:t xml:space="preserve">understanding of local </w:t>
            </w:r>
            <w:r w:rsidR="00262253" w:rsidRPr="008560AC">
              <w:rPr>
                <w:bCs/>
                <w:color w:val="0070C0"/>
                <w:sz w:val="18"/>
                <w:szCs w:val="18"/>
              </w:rPr>
              <w:t>history</w:t>
            </w:r>
            <w:r w:rsidR="0001466D" w:rsidRPr="008560AC">
              <w:rPr>
                <w:bCs/>
                <w:color w:val="0070C0"/>
                <w:sz w:val="18"/>
                <w:szCs w:val="18"/>
              </w:rPr>
              <w:t xml:space="preserve"> whilst </w:t>
            </w:r>
            <w:r w:rsidR="00262253" w:rsidRPr="008560AC">
              <w:rPr>
                <w:bCs/>
                <w:color w:val="0070C0"/>
                <w:sz w:val="18"/>
                <w:szCs w:val="18"/>
              </w:rPr>
              <w:t xml:space="preserve">developing understanding of crafting holistic responses </w:t>
            </w:r>
            <w:r w:rsidR="00792A44" w:rsidRPr="008560AC">
              <w:rPr>
                <w:bCs/>
                <w:color w:val="0070C0"/>
                <w:sz w:val="18"/>
                <w:szCs w:val="18"/>
              </w:rPr>
              <w:t>– AO1, AO2</w:t>
            </w:r>
            <w:r w:rsidR="00B55C25" w:rsidRPr="008560AC">
              <w:rPr>
                <w:bCs/>
                <w:color w:val="0070C0"/>
                <w:sz w:val="18"/>
                <w:szCs w:val="18"/>
              </w:rPr>
              <w:t xml:space="preserve"> </w:t>
            </w:r>
            <w:r w:rsidR="00F85F56">
              <w:rPr>
                <w:bCs/>
                <w:sz w:val="18"/>
                <w:szCs w:val="18"/>
              </w:rPr>
              <w:br/>
            </w:r>
          </w:p>
          <w:p w14:paraId="594F66C2" w14:textId="707DFEE4" w:rsidR="00EE38B9" w:rsidRPr="005D202B" w:rsidRDefault="00EE38B9" w:rsidP="00EE38B9">
            <w:pPr>
              <w:rPr>
                <w:bCs/>
                <w:sz w:val="18"/>
                <w:szCs w:val="18"/>
              </w:rPr>
            </w:pPr>
            <w:r w:rsidRPr="00BD6B9A">
              <w:rPr>
                <w:b/>
                <w:bCs/>
                <w:color w:val="C45911" w:themeColor="accent2" w:themeShade="BF"/>
                <w:sz w:val="18"/>
                <w:szCs w:val="18"/>
              </w:rPr>
              <w:t>Language</w:t>
            </w:r>
            <w:r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 = </w:t>
            </w:r>
            <w:r w:rsidR="00792A44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Exploring and deconstructing </w:t>
            </w:r>
            <w:r w:rsidR="00AD2676">
              <w:rPr>
                <w:bCs/>
                <w:color w:val="C45911" w:themeColor="accent2" w:themeShade="BF"/>
                <w:sz w:val="18"/>
                <w:szCs w:val="18"/>
              </w:rPr>
              <w:t>famous speeches</w:t>
            </w:r>
            <w:r w:rsidR="00262253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 by</w:t>
            </w:r>
            <w:r w:rsidR="00404DCB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 </w:t>
            </w:r>
            <w:r w:rsidRPr="00BD6B9A">
              <w:rPr>
                <w:bCs/>
                <w:color w:val="C45911" w:themeColor="accent2" w:themeShade="BF"/>
                <w:sz w:val="18"/>
                <w:szCs w:val="18"/>
              </w:rPr>
              <w:t>analys</w:t>
            </w:r>
            <w:r w:rsidR="00404DCB" w:rsidRPr="00BD6B9A">
              <w:rPr>
                <w:bCs/>
                <w:color w:val="C45911" w:themeColor="accent2" w:themeShade="BF"/>
                <w:sz w:val="18"/>
                <w:szCs w:val="18"/>
              </w:rPr>
              <w:t>ing</w:t>
            </w:r>
            <w:r w:rsidR="00792A44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 </w:t>
            </w:r>
            <w:r w:rsidR="00262253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the </w:t>
            </w:r>
            <w:r w:rsidR="00792A44" w:rsidRPr="00BD6B9A">
              <w:rPr>
                <w:bCs/>
                <w:color w:val="C45911" w:themeColor="accent2" w:themeShade="BF"/>
                <w:sz w:val="18"/>
                <w:szCs w:val="18"/>
              </w:rPr>
              <w:t>non-fiction writing techniques</w:t>
            </w:r>
            <w:r w:rsidR="00E1455F">
              <w:rPr>
                <w:bCs/>
                <w:color w:val="C45911" w:themeColor="accent2" w:themeShade="BF"/>
                <w:sz w:val="18"/>
                <w:szCs w:val="18"/>
              </w:rPr>
              <w:t xml:space="preserve"> </w:t>
            </w:r>
            <w:r w:rsidR="00AD2676">
              <w:rPr>
                <w:bCs/>
                <w:color w:val="C45911" w:themeColor="accent2" w:themeShade="BF"/>
                <w:sz w:val="18"/>
                <w:szCs w:val="18"/>
              </w:rPr>
              <w:t>used</w:t>
            </w:r>
            <w:r w:rsidR="00792A44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 </w:t>
            </w:r>
            <w:r w:rsidR="00404DCB" w:rsidRPr="00BD6B9A">
              <w:rPr>
                <w:bCs/>
                <w:color w:val="C45911" w:themeColor="accent2" w:themeShade="BF"/>
                <w:sz w:val="18"/>
                <w:szCs w:val="18"/>
              </w:rPr>
              <w:t>and then</w:t>
            </w:r>
            <w:r w:rsidR="00262253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 using to help</w:t>
            </w:r>
            <w:r w:rsidR="00792A44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 craft </w:t>
            </w:r>
            <w:r w:rsidR="00AD2676">
              <w:rPr>
                <w:bCs/>
                <w:color w:val="C45911" w:themeColor="accent2" w:themeShade="BF"/>
                <w:sz w:val="18"/>
                <w:szCs w:val="18"/>
              </w:rPr>
              <w:t>speeches</w:t>
            </w:r>
            <w:r w:rsidR="00792A44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 of own – AO5, AO6</w:t>
            </w:r>
            <w:r w:rsidR="006444CC" w:rsidRPr="00BD6B9A">
              <w:rPr>
                <w:bCs/>
                <w:color w:val="C45911" w:themeColor="accent2" w:themeShade="BF"/>
                <w:sz w:val="18"/>
                <w:szCs w:val="18"/>
              </w:rPr>
              <w:t xml:space="preserve"> </w:t>
            </w:r>
          </w:p>
        </w:tc>
        <w:tc>
          <w:tcPr>
            <w:tcW w:w="1435" w:type="pct"/>
          </w:tcPr>
          <w:p w14:paraId="72B732AC" w14:textId="0A603A0A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  <w:r w:rsidRPr="008560AC">
              <w:rPr>
                <w:b/>
                <w:bCs/>
                <w:color w:val="7030A0"/>
                <w:sz w:val="18"/>
                <w:szCs w:val="18"/>
              </w:rPr>
              <w:t>Literature</w:t>
            </w:r>
            <w:r w:rsidRPr="008560AC">
              <w:rPr>
                <w:bCs/>
                <w:color w:val="7030A0"/>
                <w:sz w:val="18"/>
                <w:szCs w:val="18"/>
              </w:rPr>
              <w:t xml:space="preserve"> = </w:t>
            </w:r>
            <w:r w:rsidR="00262253" w:rsidRPr="008560AC">
              <w:rPr>
                <w:bCs/>
                <w:color w:val="7030A0"/>
                <w:sz w:val="18"/>
                <w:szCs w:val="18"/>
              </w:rPr>
              <w:t xml:space="preserve">Exploring Shakespeare’s </w:t>
            </w:r>
            <w:r w:rsidRPr="008560AC">
              <w:rPr>
                <w:bCs/>
                <w:color w:val="7030A0"/>
                <w:sz w:val="18"/>
                <w:szCs w:val="18"/>
              </w:rPr>
              <w:t xml:space="preserve">Merchant of </w:t>
            </w:r>
            <w:r w:rsidR="00262253" w:rsidRPr="008560AC">
              <w:rPr>
                <w:bCs/>
                <w:color w:val="7030A0"/>
                <w:sz w:val="18"/>
                <w:szCs w:val="18"/>
              </w:rPr>
              <w:t>Venice using</w:t>
            </w:r>
            <w:r w:rsidR="00404DCB" w:rsidRPr="008560AC">
              <w:rPr>
                <w:bCs/>
                <w:color w:val="7030A0"/>
                <w:sz w:val="18"/>
                <w:szCs w:val="18"/>
              </w:rPr>
              <w:t xml:space="preserve"> </w:t>
            </w:r>
            <w:r w:rsidR="00180C16" w:rsidRPr="008560AC">
              <w:rPr>
                <w:bCs/>
                <w:color w:val="7030A0"/>
                <w:sz w:val="18"/>
                <w:szCs w:val="18"/>
              </w:rPr>
              <w:t>key extracts</w:t>
            </w:r>
            <w:r w:rsidR="00262253" w:rsidRPr="008560AC">
              <w:rPr>
                <w:bCs/>
                <w:color w:val="7030A0"/>
                <w:sz w:val="18"/>
                <w:szCs w:val="18"/>
              </w:rPr>
              <w:t xml:space="preserve"> to consolidate our</w:t>
            </w:r>
            <w:r w:rsidR="00180C16" w:rsidRPr="008560AC">
              <w:rPr>
                <w:bCs/>
                <w:color w:val="7030A0"/>
                <w:sz w:val="18"/>
                <w:szCs w:val="18"/>
              </w:rPr>
              <w:t xml:space="preserve"> understanding</w:t>
            </w:r>
            <w:r w:rsidR="00262253" w:rsidRPr="008560AC">
              <w:rPr>
                <w:bCs/>
                <w:color w:val="7030A0"/>
                <w:sz w:val="18"/>
                <w:szCs w:val="18"/>
              </w:rPr>
              <w:t xml:space="preserve"> of</w:t>
            </w:r>
            <w:r w:rsidR="00180C16" w:rsidRPr="008560AC">
              <w:rPr>
                <w:bCs/>
                <w:color w:val="7030A0"/>
                <w:sz w:val="18"/>
                <w:szCs w:val="18"/>
              </w:rPr>
              <w:t xml:space="preserve"> plot and character -</w:t>
            </w:r>
            <w:r w:rsidRPr="008560AC">
              <w:rPr>
                <w:bCs/>
                <w:color w:val="7030A0"/>
                <w:sz w:val="18"/>
                <w:szCs w:val="18"/>
              </w:rPr>
              <w:t xml:space="preserve"> </w:t>
            </w:r>
            <w:r w:rsidR="008E29C8" w:rsidRPr="008560AC">
              <w:rPr>
                <w:bCs/>
                <w:color w:val="7030A0"/>
                <w:sz w:val="18"/>
                <w:szCs w:val="18"/>
              </w:rPr>
              <w:t xml:space="preserve">AO1, AO2 </w:t>
            </w:r>
            <w:r w:rsidR="00262253">
              <w:rPr>
                <w:b/>
                <w:bCs/>
                <w:i/>
                <w:color w:val="FF0000"/>
                <w:sz w:val="18"/>
                <w:szCs w:val="18"/>
              </w:rPr>
              <w:br/>
            </w:r>
          </w:p>
          <w:p w14:paraId="5625F4D8" w14:textId="6752CC5A" w:rsidR="00EE38B9" w:rsidRPr="00156FEE" w:rsidRDefault="00EE38B9" w:rsidP="00EE38B9">
            <w:pPr>
              <w:rPr>
                <w:bCs/>
                <w:sz w:val="18"/>
                <w:szCs w:val="18"/>
              </w:rPr>
            </w:pPr>
            <w:r w:rsidRPr="00A20D3D">
              <w:rPr>
                <w:b/>
                <w:bCs/>
                <w:color w:val="FF0000"/>
                <w:sz w:val="18"/>
                <w:szCs w:val="18"/>
              </w:rPr>
              <w:t>Language</w:t>
            </w:r>
            <w:r w:rsidRPr="00A20D3D">
              <w:rPr>
                <w:bCs/>
                <w:color w:val="FF0000"/>
                <w:sz w:val="18"/>
                <w:szCs w:val="18"/>
              </w:rPr>
              <w:t xml:space="preserve"> = </w:t>
            </w:r>
            <w:r w:rsidR="00262253" w:rsidRPr="00A20D3D">
              <w:rPr>
                <w:bCs/>
                <w:color w:val="FF0000"/>
                <w:sz w:val="18"/>
                <w:szCs w:val="18"/>
              </w:rPr>
              <w:t>R</w:t>
            </w:r>
            <w:r w:rsidR="00792A44" w:rsidRPr="00A20D3D">
              <w:rPr>
                <w:bCs/>
                <w:color w:val="FF0000"/>
                <w:sz w:val="18"/>
                <w:szCs w:val="18"/>
              </w:rPr>
              <w:t>eading</w:t>
            </w:r>
            <w:r w:rsidR="006444CC" w:rsidRPr="00A20D3D">
              <w:rPr>
                <w:bCs/>
                <w:color w:val="FF0000"/>
                <w:sz w:val="18"/>
                <w:szCs w:val="18"/>
              </w:rPr>
              <w:t xml:space="preserve"> extracts of</w:t>
            </w:r>
            <w:r w:rsidR="00792A44" w:rsidRPr="00A20D3D">
              <w:rPr>
                <w:bCs/>
                <w:color w:val="FF0000"/>
                <w:sz w:val="18"/>
                <w:szCs w:val="18"/>
              </w:rPr>
              <w:t xml:space="preserve"> f</w:t>
            </w:r>
            <w:r w:rsidRPr="00A20D3D">
              <w:rPr>
                <w:bCs/>
                <w:color w:val="FF0000"/>
                <w:sz w:val="18"/>
                <w:szCs w:val="18"/>
              </w:rPr>
              <w:t xml:space="preserve">amous </w:t>
            </w:r>
            <w:r w:rsidR="00792A44" w:rsidRPr="00A20D3D">
              <w:rPr>
                <w:bCs/>
                <w:color w:val="FF0000"/>
                <w:sz w:val="18"/>
                <w:szCs w:val="18"/>
              </w:rPr>
              <w:t>f</w:t>
            </w:r>
            <w:r w:rsidRPr="00A20D3D">
              <w:rPr>
                <w:bCs/>
                <w:color w:val="FF0000"/>
                <w:sz w:val="18"/>
                <w:szCs w:val="18"/>
              </w:rPr>
              <w:t xml:space="preserve">ictional </w:t>
            </w:r>
            <w:r w:rsidR="00792A44" w:rsidRPr="00A20D3D">
              <w:rPr>
                <w:bCs/>
                <w:color w:val="FF0000"/>
                <w:sz w:val="18"/>
                <w:szCs w:val="18"/>
              </w:rPr>
              <w:t>c</w:t>
            </w:r>
            <w:r w:rsidRPr="00A20D3D">
              <w:rPr>
                <w:bCs/>
                <w:color w:val="FF0000"/>
                <w:sz w:val="18"/>
                <w:szCs w:val="18"/>
              </w:rPr>
              <w:t>haracters</w:t>
            </w:r>
            <w:r w:rsidR="00262253" w:rsidRPr="00A20D3D">
              <w:rPr>
                <w:bCs/>
                <w:color w:val="FF0000"/>
                <w:sz w:val="18"/>
                <w:szCs w:val="18"/>
              </w:rPr>
              <w:t xml:space="preserve"> from 20</w:t>
            </w:r>
            <w:r w:rsidR="00262253" w:rsidRPr="00A20D3D">
              <w:rPr>
                <w:bCs/>
                <w:color w:val="FF0000"/>
                <w:sz w:val="18"/>
                <w:szCs w:val="18"/>
                <w:vertAlign w:val="superscript"/>
              </w:rPr>
              <w:t>th</w:t>
            </w:r>
            <w:r w:rsidR="00262253" w:rsidRPr="00A20D3D">
              <w:rPr>
                <w:bCs/>
                <w:color w:val="FF0000"/>
                <w:sz w:val="18"/>
                <w:szCs w:val="18"/>
              </w:rPr>
              <w:t xml:space="preserve"> Century literature</w:t>
            </w:r>
            <w:r w:rsidRPr="00A20D3D">
              <w:rPr>
                <w:bCs/>
                <w:color w:val="FF0000"/>
                <w:sz w:val="18"/>
                <w:szCs w:val="18"/>
              </w:rPr>
              <w:t xml:space="preserve"> </w:t>
            </w:r>
            <w:r w:rsidR="00180C16" w:rsidRPr="00A20D3D">
              <w:rPr>
                <w:bCs/>
                <w:color w:val="FF0000"/>
                <w:sz w:val="18"/>
                <w:szCs w:val="18"/>
              </w:rPr>
              <w:t xml:space="preserve">and </w:t>
            </w:r>
            <w:r w:rsidR="00AD2676">
              <w:rPr>
                <w:bCs/>
                <w:color w:val="FF0000"/>
                <w:sz w:val="18"/>
                <w:szCs w:val="18"/>
              </w:rPr>
              <w:t>using to help develop own creative pieces – AO5, AO6</w:t>
            </w:r>
            <w:r w:rsidR="000C58AD" w:rsidRPr="00A20D3D">
              <w:rPr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35" w:type="pct"/>
            <w:vMerge w:val="restart"/>
          </w:tcPr>
          <w:p w14:paraId="15954EA9" w14:textId="77777777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</w:p>
          <w:p w14:paraId="46D1FB19" w14:textId="77777777" w:rsidR="00EE38B9" w:rsidRPr="00156FEE" w:rsidRDefault="00EE38B9" w:rsidP="00EE38B9">
            <w:pPr>
              <w:rPr>
                <w:bCs/>
                <w:sz w:val="18"/>
                <w:szCs w:val="18"/>
              </w:rPr>
            </w:pPr>
          </w:p>
          <w:p w14:paraId="049EFDEF" w14:textId="62E98812" w:rsidR="00EE38B9" w:rsidRPr="00156FEE" w:rsidRDefault="00B126DC" w:rsidP="00EE38B9">
            <w:pPr>
              <w:rPr>
                <w:bCs/>
                <w:sz w:val="18"/>
                <w:szCs w:val="18"/>
              </w:rPr>
            </w:pPr>
            <w:r w:rsidRPr="00B126DC">
              <w:rPr>
                <w:b/>
                <w:sz w:val="18"/>
                <w:szCs w:val="18"/>
                <w:u w:val="single"/>
              </w:rPr>
              <w:t>KS3</w:t>
            </w:r>
          </w:p>
          <w:p w14:paraId="4B8FB129" w14:textId="51E0D654" w:rsidR="00EE38B9" w:rsidRPr="00156FEE" w:rsidRDefault="00645451" w:rsidP="00EE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 w:rsidR="00EE38B9" w:rsidRPr="00156FEE">
              <w:rPr>
                <w:bCs/>
                <w:sz w:val="18"/>
                <w:szCs w:val="18"/>
              </w:rPr>
              <w:t>Shmoop</w:t>
            </w:r>
            <w:proofErr w:type="spellEnd"/>
          </w:p>
          <w:p w14:paraId="0EE435DA" w14:textId="398B358C" w:rsidR="00EE38B9" w:rsidRPr="00156FEE" w:rsidRDefault="00645451" w:rsidP="00EE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EE38B9" w:rsidRPr="00156FEE">
              <w:rPr>
                <w:bCs/>
                <w:sz w:val="18"/>
                <w:szCs w:val="18"/>
              </w:rPr>
              <w:t>No Fear Shakespeare</w:t>
            </w:r>
          </w:p>
          <w:p w14:paraId="11C24F9A" w14:textId="2C921E51" w:rsidR="00EE38B9" w:rsidRPr="00156FEE" w:rsidRDefault="00645451" w:rsidP="00EE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EE38B9" w:rsidRPr="00156FEE">
              <w:rPr>
                <w:bCs/>
                <w:sz w:val="18"/>
                <w:szCs w:val="18"/>
              </w:rPr>
              <w:t>Seneca</w:t>
            </w:r>
          </w:p>
          <w:p w14:paraId="432B24D0" w14:textId="17CC876B" w:rsidR="00EE38B9" w:rsidRDefault="00645451" w:rsidP="00EE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EE38B9" w:rsidRPr="00156FEE">
              <w:rPr>
                <w:bCs/>
                <w:sz w:val="18"/>
                <w:szCs w:val="18"/>
              </w:rPr>
              <w:t>BBC Bitesize</w:t>
            </w:r>
          </w:p>
          <w:p w14:paraId="0635A1C9" w14:textId="3DDB046C" w:rsidR="00B126DC" w:rsidRDefault="00B126DC" w:rsidP="00E1455F">
            <w:pPr>
              <w:rPr>
                <w:bCs/>
                <w:sz w:val="18"/>
                <w:szCs w:val="18"/>
              </w:rPr>
            </w:pPr>
          </w:p>
          <w:p w14:paraId="1645682C" w14:textId="71BD1C8C" w:rsidR="00B126DC" w:rsidRPr="00B126DC" w:rsidRDefault="00B126DC" w:rsidP="00E1455F">
            <w:pPr>
              <w:rPr>
                <w:b/>
                <w:sz w:val="18"/>
                <w:szCs w:val="18"/>
                <w:u w:val="single"/>
              </w:rPr>
            </w:pPr>
            <w:r w:rsidRPr="00B126DC">
              <w:rPr>
                <w:b/>
                <w:sz w:val="18"/>
                <w:szCs w:val="18"/>
                <w:u w:val="single"/>
              </w:rPr>
              <w:t>KS4</w:t>
            </w:r>
          </w:p>
          <w:p w14:paraId="44159C26" w14:textId="3A9A955A" w:rsidR="00B126DC" w:rsidRPr="00156FEE" w:rsidRDefault="00B126DC" w:rsidP="00B126D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-AQA</w:t>
            </w:r>
            <w:r w:rsidR="00E1455F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-</w:t>
            </w:r>
            <w:r w:rsidRPr="00156FEE">
              <w:rPr>
                <w:bCs/>
                <w:sz w:val="18"/>
                <w:szCs w:val="18"/>
              </w:rPr>
              <w:t>Spark Notes</w:t>
            </w:r>
          </w:p>
          <w:p w14:paraId="0C143134" w14:textId="4943B581" w:rsidR="00B126DC" w:rsidRPr="00156FEE" w:rsidRDefault="00B126DC" w:rsidP="00B126D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156FEE">
              <w:rPr>
                <w:bCs/>
                <w:sz w:val="18"/>
                <w:szCs w:val="18"/>
              </w:rPr>
              <w:t>GCSE Pod</w:t>
            </w:r>
            <w:r>
              <w:rPr>
                <w:bCs/>
                <w:sz w:val="18"/>
                <w:szCs w:val="18"/>
              </w:rPr>
              <w:br/>
              <w:t>-Lit charts</w:t>
            </w:r>
            <w:r>
              <w:rPr>
                <w:bCs/>
                <w:sz w:val="18"/>
                <w:szCs w:val="18"/>
              </w:rPr>
              <w:br/>
              <w:t xml:space="preserve">-Cliff Notes </w:t>
            </w:r>
            <w:r>
              <w:rPr>
                <w:bCs/>
                <w:sz w:val="18"/>
                <w:szCs w:val="18"/>
              </w:rPr>
              <w:br/>
              <w:t>-Mr Bruff</w:t>
            </w:r>
            <w:r>
              <w:rPr>
                <w:bCs/>
                <w:sz w:val="18"/>
                <w:szCs w:val="18"/>
              </w:rPr>
              <w:br/>
              <w:t>-York Notes</w:t>
            </w:r>
            <w:r>
              <w:rPr>
                <w:bCs/>
                <w:sz w:val="18"/>
                <w:szCs w:val="18"/>
              </w:rPr>
              <w:br/>
              <w:t>-No Sweat Shakespeare</w:t>
            </w:r>
            <w:r>
              <w:rPr>
                <w:bCs/>
                <w:sz w:val="18"/>
                <w:szCs w:val="18"/>
              </w:rPr>
              <w:br/>
              <w:t>- Shakespeare’s Globe</w:t>
            </w:r>
            <w:r>
              <w:rPr>
                <w:bCs/>
                <w:sz w:val="18"/>
                <w:szCs w:val="18"/>
              </w:rPr>
              <w:br/>
              <w:t>- RSC</w:t>
            </w:r>
          </w:p>
          <w:p w14:paraId="4E8E9CA1" w14:textId="77777777" w:rsidR="00B126DC" w:rsidRDefault="00B126DC" w:rsidP="00E1455F">
            <w:pPr>
              <w:rPr>
                <w:bCs/>
                <w:sz w:val="18"/>
                <w:szCs w:val="18"/>
              </w:rPr>
            </w:pPr>
          </w:p>
          <w:p w14:paraId="38057491" w14:textId="524E93E3" w:rsidR="00EE38B9" w:rsidRDefault="00B126DC" w:rsidP="00E1455F">
            <w:pPr>
              <w:rPr>
                <w:bCs/>
                <w:sz w:val="18"/>
                <w:szCs w:val="18"/>
              </w:rPr>
            </w:pPr>
            <w:r w:rsidRPr="00B126DC">
              <w:rPr>
                <w:b/>
                <w:sz w:val="18"/>
                <w:szCs w:val="18"/>
                <w:u w:val="single"/>
              </w:rPr>
              <w:t>KS5</w:t>
            </w:r>
            <w:r>
              <w:rPr>
                <w:bCs/>
                <w:sz w:val="18"/>
                <w:szCs w:val="18"/>
              </w:rPr>
              <w:br/>
              <w:t>-Pearson</w:t>
            </w:r>
          </w:p>
          <w:p w14:paraId="4455B42B" w14:textId="77777777" w:rsidR="00B126DC" w:rsidRDefault="00B126DC" w:rsidP="00B126D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Interpreture</w:t>
            </w:r>
            <w:proofErr w:type="spellEnd"/>
          </w:p>
          <w:p w14:paraId="26EDB921" w14:textId="4AAF1A9F" w:rsidR="00B126DC" w:rsidRDefault="00B126DC" w:rsidP="00B126D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-Poem analysis</w:t>
            </w:r>
            <w:r>
              <w:rPr>
                <w:bCs/>
                <w:sz w:val="18"/>
                <w:szCs w:val="18"/>
              </w:rPr>
              <w:br/>
              <w:t>-The British Library</w:t>
            </w:r>
            <w:r>
              <w:rPr>
                <w:bCs/>
                <w:sz w:val="18"/>
                <w:szCs w:val="18"/>
              </w:rPr>
              <w:br/>
              <w:t>-</w:t>
            </w:r>
            <w:proofErr w:type="spellStart"/>
            <w:r>
              <w:rPr>
                <w:bCs/>
                <w:sz w:val="18"/>
                <w:szCs w:val="18"/>
              </w:rPr>
              <w:t>Massolit</w:t>
            </w:r>
            <w:proofErr w:type="spellEnd"/>
          </w:p>
          <w:p w14:paraId="01E41625" w14:textId="2453A59E" w:rsidR="00B126DC" w:rsidRPr="00156FEE" w:rsidRDefault="00B126DC" w:rsidP="00E1455F">
            <w:pPr>
              <w:rPr>
                <w:bCs/>
                <w:sz w:val="18"/>
                <w:szCs w:val="18"/>
              </w:rPr>
            </w:pPr>
          </w:p>
        </w:tc>
      </w:tr>
      <w:tr w:rsidR="008F6183" w:rsidRPr="00156FEE" w14:paraId="2FB8D7D3" w14:textId="62FA7E62" w:rsidTr="570957F9">
        <w:tc>
          <w:tcPr>
            <w:tcW w:w="210" w:type="pct"/>
          </w:tcPr>
          <w:p w14:paraId="6BBF35A4" w14:textId="40DE0877" w:rsidR="00EE38B9" w:rsidRPr="00156FEE" w:rsidRDefault="00EE38B9" w:rsidP="00EE38B9">
            <w:pPr>
              <w:rPr>
                <w:sz w:val="18"/>
                <w:szCs w:val="18"/>
              </w:rPr>
            </w:pPr>
            <w:r w:rsidRPr="00156FEE">
              <w:rPr>
                <w:sz w:val="18"/>
                <w:szCs w:val="18"/>
              </w:rPr>
              <w:t>Year 8</w:t>
            </w:r>
          </w:p>
        </w:tc>
        <w:tc>
          <w:tcPr>
            <w:tcW w:w="1442" w:type="pct"/>
          </w:tcPr>
          <w:p w14:paraId="0E1EF88D" w14:textId="77777777" w:rsidR="00192AC4" w:rsidRDefault="00EE38B9" w:rsidP="00EE38B9">
            <w:pPr>
              <w:rPr>
                <w:bCs/>
                <w:color w:val="7030A0"/>
                <w:sz w:val="18"/>
                <w:szCs w:val="18"/>
              </w:rPr>
            </w:pPr>
            <w:r w:rsidRPr="008560AC">
              <w:rPr>
                <w:b/>
                <w:bCs/>
                <w:color w:val="7030A0"/>
                <w:sz w:val="18"/>
                <w:szCs w:val="18"/>
              </w:rPr>
              <w:t>Literature</w:t>
            </w:r>
            <w:r w:rsidRPr="008560AC">
              <w:rPr>
                <w:bCs/>
                <w:color w:val="7030A0"/>
                <w:sz w:val="18"/>
                <w:szCs w:val="18"/>
              </w:rPr>
              <w:t xml:space="preserve"> = </w:t>
            </w:r>
            <w:r w:rsidR="003E6DAB" w:rsidRPr="008560AC">
              <w:rPr>
                <w:bCs/>
                <w:color w:val="7030A0"/>
                <w:sz w:val="18"/>
                <w:szCs w:val="18"/>
              </w:rPr>
              <w:t>Reading the play Blood B</w:t>
            </w:r>
            <w:r w:rsidR="00093E8D" w:rsidRPr="008560AC">
              <w:rPr>
                <w:bCs/>
                <w:color w:val="7030A0"/>
                <w:sz w:val="18"/>
                <w:szCs w:val="18"/>
              </w:rPr>
              <w:t>rothers and not only exploring language but also context, writer’s intentions, and key themes -</w:t>
            </w:r>
            <w:r w:rsidR="008E29C8" w:rsidRPr="008560AC">
              <w:rPr>
                <w:bCs/>
                <w:color w:val="7030A0"/>
                <w:sz w:val="18"/>
                <w:szCs w:val="18"/>
              </w:rPr>
              <w:t xml:space="preserve"> </w:t>
            </w:r>
            <w:r w:rsidR="002553A9" w:rsidRPr="008560AC">
              <w:rPr>
                <w:bCs/>
                <w:color w:val="7030A0"/>
                <w:sz w:val="18"/>
                <w:szCs w:val="18"/>
              </w:rPr>
              <w:t>AO1, AO2, AO3, AO4</w:t>
            </w:r>
            <w:r w:rsidR="008E29C8" w:rsidRPr="008560AC">
              <w:rPr>
                <w:bCs/>
                <w:color w:val="7030A0"/>
                <w:sz w:val="18"/>
                <w:szCs w:val="18"/>
              </w:rPr>
              <w:t xml:space="preserve"> </w:t>
            </w:r>
          </w:p>
          <w:p w14:paraId="76722AC9" w14:textId="77777777" w:rsidR="00192AC4" w:rsidRDefault="00192AC4" w:rsidP="00EE38B9">
            <w:pPr>
              <w:rPr>
                <w:bCs/>
                <w:color w:val="7030A0"/>
                <w:sz w:val="18"/>
                <w:szCs w:val="18"/>
              </w:rPr>
            </w:pPr>
          </w:p>
          <w:p w14:paraId="2179C63F" w14:textId="0F3F7252" w:rsidR="00EE38B9" w:rsidRPr="00192AC4" w:rsidRDefault="00192AC4" w:rsidP="00192AC4">
            <w:pPr>
              <w:rPr>
                <w:bCs/>
                <w:color w:val="00B050"/>
                <w:sz w:val="18"/>
                <w:szCs w:val="18"/>
              </w:rPr>
            </w:pPr>
            <w:r w:rsidRPr="008560AC">
              <w:rPr>
                <w:b/>
                <w:bCs/>
                <w:color w:val="00B050"/>
                <w:sz w:val="18"/>
                <w:szCs w:val="18"/>
              </w:rPr>
              <w:t>Literature =</w:t>
            </w:r>
            <w:r w:rsidRPr="008560AC">
              <w:rPr>
                <w:bCs/>
                <w:color w:val="00B050"/>
                <w:sz w:val="18"/>
                <w:szCs w:val="18"/>
              </w:rPr>
              <w:t xml:space="preserve"> Reading </w:t>
            </w:r>
            <w:r>
              <w:rPr>
                <w:bCs/>
                <w:color w:val="00B050"/>
                <w:sz w:val="18"/>
                <w:szCs w:val="18"/>
              </w:rPr>
              <w:t xml:space="preserve">a famous </w:t>
            </w:r>
            <w:r w:rsidRPr="008560AC">
              <w:rPr>
                <w:bCs/>
                <w:color w:val="00B050"/>
                <w:sz w:val="18"/>
                <w:szCs w:val="18"/>
              </w:rPr>
              <w:t>Sherlock Holmes short story and engaging with</w:t>
            </w:r>
            <w:r>
              <w:rPr>
                <w:bCs/>
                <w:color w:val="00B050"/>
                <w:sz w:val="18"/>
                <w:szCs w:val="18"/>
              </w:rPr>
              <w:t xml:space="preserve"> key characters and themes </w:t>
            </w:r>
            <w:r w:rsidRPr="008560AC">
              <w:rPr>
                <w:bCs/>
                <w:color w:val="00B050"/>
                <w:sz w:val="18"/>
                <w:szCs w:val="18"/>
              </w:rPr>
              <w:t>- AO1, AO2</w:t>
            </w:r>
            <w:r>
              <w:rPr>
                <w:bCs/>
                <w:color w:val="00B050"/>
                <w:sz w:val="18"/>
                <w:szCs w:val="18"/>
              </w:rPr>
              <w:t>, AO3</w:t>
            </w:r>
          </w:p>
        </w:tc>
        <w:tc>
          <w:tcPr>
            <w:tcW w:w="1478" w:type="pct"/>
          </w:tcPr>
          <w:p w14:paraId="76AF8166" w14:textId="77777777" w:rsidR="00192AC4" w:rsidRDefault="00192AC4" w:rsidP="00192AC4">
            <w:pPr>
              <w:rPr>
                <w:bCs/>
                <w:i/>
                <w:color w:val="7030A0"/>
                <w:sz w:val="18"/>
                <w:szCs w:val="18"/>
              </w:rPr>
            </w:pPr>
            <w:r w:rsidRPr="008560AC">
              <w:rPr>
                <w:b/>
                <w:bCs/>
                <w:color w:val="7030A0"/>
                <w:sz w:val="18"/>
                <w:szCs w:val="18"/>
              </w:rPr>
              <w:t>Literature</w:t>
            </w:r>
            <w:r w:rsidRPr="008560AC">
              <w:rPr>
                <w:bCs/>
                <w:color w:val="7030A0"/>
                <w:sz w:val="18"/>
                <w:szCs w:val="18"/>
              </w:rPr>
              <w:t xml:space="preserve"> = Reading Shakespeare’s Romeo and Juliet and applying context to</w:t>
            </w:r>
            <w:r>
              <w:rPr>
                <w:bCs/>
                <w:color w:val="7030A0"/>
                <w:sz w:val="18"/>
                <w:szCs w:val="18"/>
              </w:rPr>
              <w:t xml:space="preserve"> our</w:t>
            </w:r>
            <w:r w:rsidRPr="008560AC">
              <w:rPr>
                <w:bCs/>
                <w:color w:val="7030A0"/>
                <w:sz w:val="18"/>
                <w:szCs w:val="18"/>
              </w:rPr>
              <w:t xml:space="preserve"> understanding of plot, character, and language analysis - </w:t>
            </w:r>
            <w:r w:rsidRPr="008560AC">
              <w:rPr>
                <w:bCs/>
                <w:iCs/>
                <w:color w:val="7030A0"/>
                <w:sz w:val="18"/>
                <w:szCs w:val="18"/>
              </w:rPr>
              <w:t>AO1, AO2, AO3</w:t>
            </w:r>
            <w:r w:rsidRPr="008560AC">
              <w:rPr>
                <w:bCs/>
                <w:color w:val="7030A0"/>
                <w:sz w:val="18"/>
                <w:szCs w:val="18"/>
              </w:rPr>
              <w:t xml:space="preserve"> </w:t>
            </w:r>
            <w:r w:rsidRPr="008560AC">
              <w:rPr>
                <w:bCs/>
                <w:i/>
                <w:color w:val="7030A0"/>
                <w:sz w:val="18"/>
                <w:szCs w:val="18"/>
              </w:rPr>
              <w:t xml:space="preserve"> </w:t>
            </w:r>
          </w:p>
          <w:p w14:paraId="0A6242F6" w14:textId="77777777" w:rsidR="00192AC4" w:rsidRDefault="00192AC4" w:rsidP="00EE38B9">
            <w:pPr>
              <w:rPr>
                <w:b/>
                <w:bCs/>
                <w:color w:val="0070C0"/>
                <w:sz w:val="18"/>
                <w:szCs w:val="18"/>
              </w:rPr>
            </w:pPr>
          </w:p>
          <w:p w14:paraId="57B73308" w14:textId="10117FD8" w:rsidR="00F05D92" w:rsidRPr="00156FEE" w:rsidRDefault="00F05D92" w:rsidP="00EE38B9">
            <w:pPr>
              <w:rPr>
                <w:bCs/>
                <w:sz w:val="18"/>
                <w:szCs w:val="18"/>
              </w:rPr>
            </w:pPr>
            <w:r w:rsidRPr="008560AC">
              <w:rPr>
                <w:b/>
                <w:bCs/>
                <w:color w:val="0070C0"/>
                <w:sz w:val="18"/>
                <w:szCs w:val="18"/>
              </w:rPr>
              <w:t>Literature</w:t>
            </w:r>
            <w:r w:rsidRPr="008560AC">
              <w:rPr>
                <w:bCs/>
                <w:color w:val="0070C0"/>
                <w:sz w:val="18"/>
                <w:szCs w:val="18"/>
              </w:rPr>
              <w:t xml:space="preserve"> = Exploring First World War poetry and developing ability to integrate writer’s intentions into analysis of language – AO1, AO2, AO3</w:t>
            </w:r>
          </w:p>
        </w:tc>
        <w:tc>
          <w:tcPr>
            <w:tcW w:w="1435" w:type="pct"/>
          </w:tcPr>
          <w:p w14:paraId="37C190F4" w14:textId="77777777" w:rsidR="00F05D92" w:rsidRPr="008E358D" w:rsidRDefault="00F05D92" w:rsidP="00F05D92">
            <w:pPr>
              <w:rPr>
                <w:b/>
                <w:color w:val="FF0000"/>
                <w:sz w:val="18"/>
                <w:szCs w:val="18"/>
              </w:rPr>
            </w:pPr>
            <w:r w:rsidRPr="00BD6B9A">
              <w:rPr>
                <w:b/>
                <w:bCs/>
                <w:color w:val="FF0000"/>
                <w:sz w:val="18"/>
                <w:szCs w:val="18"/>
              </w:rPr>
              <w:t xml:space="preserve">Language = </w:t>
            </w:r>
            <w:r w:rsidRPr="00BD6B9A">
              <w:rPr>
                <w:bCs/>
                <w:color w:val="FF0000"/>
                <w:sz w:val="18"/>
                <w:szCs w:val="18"/>
              </w:rPr>
              <w:t>Exploring famous myths and legends and using the descriptive writing and imagery to support crafting own piece of writing – AO5, AO6</w:t>
            </w:r>
          </w:p>
          <w:p w14:paraId="2111799F" w14:textId="4D716976" w:rsidR="00EE38B9" w:rsidRPr="00546D5F" w:rsidRDefault="00F84CCA" w:rsidP="00EE38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br/>
            </w:r>
          </w:p>
          <w:p w14:paraId="2A2D9313" w14:textId="12E8EFC3" w:rsidR="00EE38B9" w:rsidRPr="00F05D92" w:rsidRDefault="008E358D" w:rsidP="00EE38B9">
            <w:pPr>
              <w:rPr>
                <w:b/>
                <w:i/>
                <w:color w:val="FF0000"/>
                <w:sz w:val="18"/>
                <w:szCs w:val="18"/>
              </w:rPr>
            </w:pPr>
            <w:r w:rsidRPr="00A20D3D">
              <w:rPr>
                <w:b/>
                <w:bCs/>
                <w:color w:val="FF0000"/>
                <w:sz w:val="18"/>
                <w:szCs w:val="18"/>
              </w:rPr>
              <w:t>Language</w:t>
            </w:r>
            <w:r w:rsidRPr="00A20D3D">
              <w:rPr>
                <w:bCs/>
                <w:color w:val="FF0000"/>
                <w:sz w:val="18"/>
                <w:szCs w:val="18"/>
              </w:rPr>
              <w:t xml:space="preserve"> = Reading a variety of 19</w:t>
            </w:r>
            <w:r w:rsidRPr="00A20D3D">
              <w:rPr>
                <w:bCs/>
                <w:color w:val="FF0000"/>
                <w:sz w:val="18"/>
                <w:szCs w:val="18"/>
                <w:vertAlign w:val="superscript"/>
              </w:rPr>
              <w:t>th</w:t>
            </w:r>
            <w:r w:rsidRPr="00A20D3D">
              <w:rPr>
                <w:bCs/>
                <w:color w:val="FF0000"/>
                <w:sz w:val="18"/>
                <w:szCs w:val="18"/>
              </w:rPr>
              <w:t xml:space="preserve"> Century Gothic Short Stories and exploring the language and structure used to help write own gothic pieces – AO1, AO2, AO4, AO5, AO6 </w:t>
            </w:r>
          </w:p>
        </w:tc>
        <w:tc>
          <w:tcPr>
            <w:tcW w:w="435" w:type="pct"/>
            <w:vMerge/>
          </w:tcPr>
          <w:p w14:paraId="3ECF6F83" w14:textId="77777777" w:rsidR="00EE38B9" w:rsidRPr="00156FEE" w:rsidRDefault="00EE38B9" w:rsidP="00EE38B9">
            <w:pPr>
              <w:rPr>
                <w:bCs/>
                <w:sz w:val="18"/>
                <w:szCs w:val="18"/>
              </w:rPr>
            </w:pPr>
          </w:p>
        </w:tc>
      </w:tr>
      <w:tr w:rsidR="00EE38B9" w:rsidRPr="00156FEE" w14:paraId="3007110C" w14:textId="50032797" w:rsidTr="570957F9">
        <w:trPr>
          <w:trHeight w:val="330"/>
        </w:trPr>
        <w:tc>
          <w:tcPr>
            <w:tcW w:w="210" w:type="pct"/>
            <w:vMerge w:val="restart"/>
          </w:tcPr>
          <w:p w14:paraId="62A2CBE0" w14:textId="77777777" w:rsidR="00EE38B9" w:rsidRPr="00156FEE" w:rsidRDefault="00EE38B9" w:rsidP="00EE38B9">
            <w:pPr>
              <w:rPr>
                <w:sz w:val="18"/>
                <w:szCs w:val="18"/>
              </w:rPr>
            </w:pPr>
            <w:r w:rsidRPr="00156FEE">
              <w:rPr>
                <w:sz w:val="18"/>
                <w:szCs w:val="18"/>
              </w:rPr>
              <w:t>Year 9</w:t>
            </w:r>
          </w:p>
          <w:p w14:paraId="468805D9" w14:textId="74D67711" w:rsidR="00EE38B9" w:rsidRPr="00156FEE" w:rsidRDefault="00EE38B9" w:rsidP="00EE38B9">
            <w:pPr>
              <w:rPr>
                <w:sz w:val="18"/>
                <w:szCs w:val="18"/>
              </w:rPr>
            </w:pPr>
          </w:p>
        </w:tc>
        <w:tc>
          <w:tcPr>
            <w:tcW w:w="4355" w:type="pct"/>
            <w:gridSpan w:val="3"/>
          </w:tcPr>
          <w:p w14:paraId="16A309B3" w14:textId="07D37B4A" w:rsidR="00EE38B9" w:rsidRPr="00156FEE" w:rsidRDefault="00EE38B9" w:rsidP="00EE38B9">
            <w:pPr>
              <w:rPr>
                <w:sz w:val="18"/>
                <w:szCs w:val="18"/>
              </w:rPr>
            </w:pPr>
            <w:r w:rsidRPr="00156FEE">
              <w:rPr>
                <w:sz w:val="18"/>
                <w:szCs w:val="18"/>
              </w:rPr>
              <w:t xml:space="preserve">Exam specification: Literature = </w:t>
            </w:r>
            <w:r w:rsidR="009436F4">
              <w:rPr>
                <w:sz w:val="18"/>
                <w:szCs w:val="18"/>
              </w:rPr>
              <w:t>AQA</w:t>
            </w:r>
            <w:r w:rsidR="00546D5F">
              <w:rPr>
                <w:sz w:val="18"/>
                <w:szCs w:val="18"/>
              </w:rPr>
              <w:t>,</w:t>
            </w:r>
            <w:r w:rsidRPr="00156FEE">
              <w:rPr>
                <w:sz w:val="18"/>
                <w:szCs w:val="18"/>
              </w:rPr>
              <w:t xml:space="preserve"> Language = AQA</w:t>
            </w:r>
          </w:p>
        </w:tc>
        <w:tc>
          <w:tcPr>
            <w:tcW w:w="435" w:type="pct"/>
            <w:vMerge/>
          </w:tcPr>
          <w:p w14:paraId="2412B2E2" w14:textId="77777777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F6183" w:rsidRPr="00156FEE" w14:paraId="025B4038" w14:textId="77777777" w:rsidTr="570957F9">
        <w:trPr>
          <w:trHeight w:val="690"/>
        </w:trPr>
        <w:tc>
          <w:tcPr>
            <w:tcW w:w="210" w:type="pct"/>
            <w:vMerge/>
          </w:tcPr>
          <w:p w14:paraId="0AE20028" w14:textId="77777777" w:rsidR="00EE38B9" w:rsidRPr="00156FEE" w:rsidRDefault="00EE38B9" w:rsidP="00EE38B9">
            <w:pPr>
              <w:rPr>
                <w:sz w:val="18"/>
                <w:szCs w:val="18"/>
              </w:rPr>
            </w:pPr>
          </w:p>
        </w:tc>
        <w:tc>
          <w:tcPr>
            <w:tcW w:w="1442" w:type="pct"/>
          </w:tcPr>
          <w:p w14:paraId="78EA597B" w14:textId="63AD1DBB" w:rsidR="00EE38B9" w:rsidRPr="003322F6" w:rsidRDefault="00EE38B9" w:rsidP="00EE38B9">
            <w:pPr>
              <w:rPr>
                <w:bCs/>
                <w:color w:val="00B050"/>
                <w:sz w:val="18"/>
                <w:szCs w:val="18"/>
              </w:rPr>
            </w:pPr>
            <w:r w:rsidRPr="003322F6">
              <w:rPr>
                <w:b/>
                <w:bCs/>
                <w:color w:val="00B050"/>
                <w:sz w:val="18"/>
                <w:szCs w:val="18"/>
              </w:rPr>
              <w:t>Literature</w:t>
            </w:r>
            <w:r w:rsidRPr="003322F6">
              <w:rPr>
                <w:bCs/>
                <w:color w:val="00B050"/>
                <w:sz w:val="18"/>
                <w:szCs w:val="18"/>
              </w:rPr>
              <w:t xml:space="preserve"> = </w:t>
            </w:r>
            <w:r w:rsidR="00456023" w:rsidRPr="003322F6">
              <w:rPr>
                <w:bCs/>
                <w:color w:val="00B050"/>
                <w:sz w:val="18"/>
                <w:szCs w:val="18"/>
              </w:rPr>
              <w:t>Immersing</w:t>
            </w:r>
            <w:r w:rsidR="00E1455F" w:rsidRPr="003322F6">
              <w:rPr>
                <w:bCs/>
                <w:color w:val="00B050"/>
                <w:sz w:val="18"/>
                <w:szCs w:val="18"/>
              </w:rPr>
              <w:t xml:space="preserve"> selves</w:t>
            </w:r>
            <w:r w:rsidR="00456023" w:rsidRPr="003322F6">
              <w:rPr>
                <w:bCs/>
                <w:color w:val="00B050"/>
                <w:sz w:val="18"/>
                <w:szCs w:val="18"/>
              </w:rPr>
              <w:t xml:space="preserve"> in the </w:t>
            </w:r>
            <w:r w:rsidR="00A31EBA" w:rsidRPr="003322F6">
              <w:rPr>
                <w:bCs/>
                <w:color w:val="00B050"/>
                <w:sz w:val="18"/>
                <w:szCs w:val="18"/>
              </w:rPr>
              <w:t xml:space="preserve">Victorian </w:t>
            </w:r>
            <w:r w:rsidR="00456023" w:rsidRPr="003322F6">
              <w:rPr>
                <w:bCs/>
                <w:color w:val="00B050"/>
                <w:sz w:val="18"/>
                <w:szCs w:val="18"/>
              </w:rPr>
              <w:t xml:space="preserve">novella </w:t>
            </w:r>
            <w:r w:rsidR="00E1455F" w:rsidRPr="003322F6">
              <w:rPr>
                <w:bCs/>
                <w:color w:val="00B050"/>
                <w:sz w:val="18"/>
                <w:szCs w:val="18"/>
              </w:rPr>
              <w:t>‘</w:t>
            </w:r>
            <w:r w:rsidRPr="003322F6">
              <w:rPr>
                <w:bCs/>
                <w:color w:val="00B050"/>
                <w:sz w:val="18"/>
                <w:szCs w:val="18"/>
              </w:rPr>
              <w:t>A Christmas Carol</w:t>
            </w:r>
            <w:r w:rsidR="00E1455F" w:rsidRPr="003322F6">
              <w:rPr>
                <w:bCs/>
                <w:color w:val="00B050"/>
                <w:sz w:val="18"/>
                <w:szCs w:val="18"/>
              </w:rPr>
              <w:t>’</w:t>
            </w:r>
            <w:r w:rsidR="00456023" w:rsidRPr="003322F6">
              <w:rPr>
                <w:bCs/>
                <w:color w:val="00B050"/>
                <w:sz w:val="18"/>
                <w:szCs w:val="18"/>
              </w:rPr>
              <w:t xml:space="preserve"> by Charles Dickens to ensure a</w:t>
            </w:r>
            <w:r w:rsidR="00D1113F" w:rsidRPr="003322F6">
              <w:rPr>
                <w:bCs/>
                <w:color w:val="00B050"/>
                <w:sz w:val="18"/>
                <w:szCs w:val="18"/>
              </w:rPr>
              <w:t>ll have a</w:t>
            </w:r>
            <w:r w:rsidR="00456023" w:rsidRPr="003322F6">
              <w:rPr>
                <w:bCs/>
                <w:color w:val="00B050"/>
                <w:sz w:val="18"/>
                <w:szCs w:val="18"/>
              </w:rPr>
              <w:t xml:space="preserve"> solid grasp of</w:t>
            </w:r>
            <w:r w:rsidRPr="003322F6">
              <w:rPr>
                <w:bCs/>
                <w:color w:val="00B050"/>
                <w:sz w:val="18"/>
                <w:szCs w:val="18"/>
              </w:rPr>
              <w:t xml:space="preserve"> plot</w:t>
            </w:r>
            <w:r w:rsidR="005F0A4C" w:rsidRPr="003322F6">
              <w:rPr>
                <w:bCs/>
                <w:color w:val="00B050"/>
                <w:sz w:val="18"/>
                <w:szCs w:val="18"/>
              </w:rPr>
              <w:t xml:space="preserve">, </w:t>
            </w:r>
            <w:r w:rsidRPr="003322F6">
              <w:rPr>
                <w:bCs/>
                <w:color w:val="00B050"/>
                <w:sz w:val="18"/>
                <w:szCs w:val="18"/>
              </w:rPr>
              <w:t>character</w:t>
            </w:r>
            <w:r w:rsidR="005F0A4C" w:rsidRPr="003322F6">
              <w:rPr>
                <w:bCs/>
                <w:color w:val="00B050"/>
                <w:sz w:val="18"/>
                <w:szCs w:val="18"/>
              </w:rPr>
              <w:t>, context</w:t>
            </w:r>
            <w:r w:rsidR="00054736" w:rsidRPr="003322F6">
              <w:rPr>
                <w:bCs/>
                <w:color w:val="00B050"/>
                <w:sz w:val="18"/>
                <w:szCs w:val="18"/>
              </w:rPr>
              <w:t xml:space="preserve"> and develop</w:t>
            </w:r>
            <w:r w:rsidR="00456023" w:rsidRPr="003322F6">
              <w:rPr>
                <w:bCs/>
                <w:color w:val="00B050"/>
                <w:sz w:val="18"/>
                <w:szCs w:val="18"/>
              </w:rPr>
              <w:t xml:space="preserve">ing </w:t>
            </w:r>
            <w:r w:rsidR="00054736" w:rsidRPr="003322F6">
              <w:rPr>
                <w:bCs/>
                <w:color w:val="00B050"/>
                <w:sz w:val="18"/>
                <w:szCs w:val="18"/>
              </w:rPr>
              <w:t>academic writing -</w:t>
            </w:r>
            <w:r w:rsidR="00546D5F" w:rsidRPr="003322F6">
              <w:rPr>
                <w:bCs/>
                <w:color w:val="00B050"/>
                <w:sz w:val="18"/>
                <w:szCs w:val="18"/>
              </w:rPr>
              <w:t xml:space="preserve"> AO1, AO2, AO3</w:t>
            </w:r>
            <w:r w:rsidR="00F6335D" w:rsidRPr="003322F6">
              <w:rPr>
                <w:bCs/>
                <w:color w:val="00B050"/>
                <w:sz w:val="18"/>
                <w:szCs w:val="18"/>
              </w:rPr>
              <w:br/>
            </w:r>
          </w:p>
          <w:p w14:paraId="1B2CBE5F" w14:textId="17829311" w:rsidR="00EE38B9" w:rsidRPr="00156FEE" w:rsidRDefault="00EE38B9" w:rsidP="00EE38B9">
            <w:pPr>
              <w:rPr>
                <w:bCs/>
                <w:sz w:val="18"/>
                <w:szCs w:val="18"/>
              </w:rPr>
            </w:pPr>
            <w:r w:rsidRPr="00A20D3D">
              <w:rPr>
                <w:b/>
                <w:bCs/>
                <w:color w:val="FF0000"/>
                <w:sz w:val="18"/>
                <w:szCs w:val="18"/>
              </w:rPr>
              <w:t>Language</w:t>
            </w:r>
            <w:r w:rsidRPr="00A20D3D">
              <w:rPr>
                <w:bCs/>
                <w:color w:val="FF0000"/>
                <w:sz w:val="18"/>
                <w:szCs w:val="18"/>
              </w:rPr>
              <w:t xml:space="preserve"> = </w:t>
            </w:r>
            <w:r w:rsidR="00A31EBA" w:rsidRPr="00A20D3D">
              <w:rPr>
                <w:bCs/>
                <w:color w:val="FF0000"/>
                <w:sz w:val="18"/>
                <w:szCs w:val="18"/>
              </w:rPr>
              <w:t xml:space="preserve">Reading </w:t>
            </w:r>
            <w:r w:rsidR="00E1455F" w:rsidRPr="00A20D3D">
              <w:rPr>
                <w:bCs/>
                <w:color w:val="FF0000"/>
                <w:sz w:val="18"/>
                <w:szCs w:val="18"/>
              </w:rPr>
              <w:t>‘</w:t>
            </w:r>
            <w:r w:rsidR="00A31EBA" w:rsidRPr="00A20D3D">
              <w:rPr>
                <w:bCs/>
                <w:color w:val="FF0000"/>
                <w:sz w:val="18"/>
                <w:szCs w:val="18"/>
              </w:rPr>
              <w:t>Of Mice and Men</w:t>
            </w:r>
            <w:r w:rsidR="00E1455F" w:rsidRPr="00A20D3D">
              <w:rPr>
                <w:bCs/>
                <w:color w:val="FF0000"/>
                <w:sz w:val="18"/>
                <w:szCs w:val="18"/>
              </w:rPr>
              <w:t>’</w:t>
            </w:r>
            <w:r w:rsidR="00A31EBA" w:rsidRPr="00A20D3D">
              <w:rPr>
                <w:bCs/>
                <w:color w:val="FF0000"/>
                <w:sz w:val="18"/>
                <w:szCs w:val="18"/>
              </w:rPr>
              <w:t xml:space="preserve"> and</w:t>
            </w:r>
            <w:r w:rsidR="008560AC" w:rsidRPr="00A20D3D">
              <w:rPr>
                <w:bCs/>
                <w:color w:val="FF0000"/>
                <w:sz w:val="18"/>
                <w:szCs w:val="18"/>
              </w:rPr>
              <w:t xml:space="preserve"> building </w:t>
            </w:r>
            <w:r w:rsidR="00E1455F" w:rsidRPr="00A20D3D">
              <w:rPr>
                <w:bCs/>
                <w:color w:val="FF0000"/>
                <w:sz w:val="18"/>
                <w:szCs w:val="18"/>
              </w:rPr>
              <w:t xml:space="preserve">on </w:t>
            </w:r>
            <w:r w:rsidR="008560AC" w:rsidRPr="00A20D3D">
              <w:rPr>
                <w:bCs/>
                <w:color w:val="FF0000"/>
                <w:sz w:val="18"/>
                <w:szCs w:val="18"/>
              </w:rPr>
              <w:t xml:space="preserve">ability to interpret language and structure for effect - </w:t>
            </w:r>
            <w:r w:rsidR="00546D5F" w:rsidRPr="00A20D3D">
              <w:rPr>
                <w:bCs/>
                <w:color w:val="FF0000"/>
                <w:sz w:val="18"/>
                <w:szCs w:val="18"/>
              </w:rPr>
              <w:t>AO1, AO2, AO4</w:t>
            </w:r>
          </w:p>
        </w:tc>
        <w:tc>
          <w:tcPr>
            <w:tcW w:w="1478" w:type="pct"/>
          </w:tcPr>
          <w:p w14:paraId="6467426D" w14:textId="51C32E29" w:rsidR="00EE38B9" w:rsidRPr="00054736" w:rsidRDefault="00EE38B9" w:rsidP="00EE38B9">
            <w:pPr>
              <w:rPr>
                <w:bCs/>
                <w:color w:val="7030A0"/>
                <w:sz w:val="18"/>
                <w:szCs w:val="18"/>
              </w:rPr>
            </w:pPr>
            <w:r w:rsidRPr="00A20D3D">
              <w:rPr>
                <w:b/>
                <w:bCs/>
                <w:color w:val="FF0000"/>
                <w:sz w:val="18"/>
                <w:szCs w:val="18"/>
              </w:rPr>
              <w:t>Language</w:t>
            </w:r>
            <w:r w:rsidRPr="00A20D3D">
              <w:rPr>
                <w:bCs/>
                <w:color w:val="FF0000"/>
                <w:sz w:val="18"/>
                <w:szCs w:val="18"/>
              </w:rPr>
              <w:t xml:space="preserve"> = </w:t>
            </w:r>
            <w:r w:rsidR="00E1455F" w:rsidRPr="00A20D3D">
              <w:rPr>
                <w:bCs/>
                <w:color w:val="FF0000"/>
                <w:sz w:val="18"/>
                <w:szCs w:val="18"/>
              </w:rPr>
              <w:t xml:space="preserve">Exploring famous fictional ‘villains’ and using techniques to support creating own character, showcasing emerging creative writing skills - </w:t>
            </w:r>
            <w:r w:rsidR="00546D5F" w:rsidRPr="00A20D3D">
              <w:rPr>
                <w:bCs/>
                <w:color w:val="FF0000"/>
                <w:sz w:val="18"/>
                <w:szCs w:val="18"/>
              </w:rPr>
              <w:t>writing</w:t>
            </w:r>
            <w:r w:rsidR="007C1202" w:rsidRPr="00A20D3D">
              <w:rPr>
                <w:bCs/>
                <w:color w:val="FF0000"/>
                <w:sz w:val="18"/>
                <w:szCs w:val="18"/>
              </w:rPr>
              <w:t xml:space="preserve"> skills AO5, AO6</w:t>
            </w:r>
            <w:r w:rsidR="008560AC">
              <w:rPr>
                <w:bCs/>
                <w:sz w:val="18"/>
                <w:szCs w:val="18"/>
              </w:rPr>
              <w:br/>
            </w:r>
          </w:p>
          <w:p w14:paraId="098BA49E" w14:textId="77777777" w:rsidR="00A92956" w:rsidRDefault="00A92956" w:rsidP="00EE38B9">
            <w:pPr>
              <w:rPr>
                <w:b/>
                <w:bCs/>
                <w:color w:val="C45911" w:themeColor="accent2" w:themeShade="BF"/>
                <w:sz w:val="18"/>
                <w:szCs w:val="18"/>
              </w:rPr>
            </w:pPr>
          </w:p>
          <w:p w14:paraId="1E901310" w14:textId="0391C051" w:rsidR="00EE38B9" w:rsidRPr="00156FEE" w:rsidRDefault="00601271" w:rsidP="00EE38B9">
            <w:pPr>
              <w:rPr>
                <w:b/>
                <w:bCs/>
                <w:sz w:val="18"/>
                <w:szCs w:val="18"/>
              </w:rPr>
            </w:pPr>
            <w:r w:rsidRPr="003322F6">
              <w:rPr>
                <w:b/>
                <w:bCs/>
                <w:color w:val="C45911" w:themeColor="accent2" w:themeShade="BF"/>
                <w:sz w:val="18"/>
                <w:szCs w:val="18"/>
              </w:rPr>
              <w:t>Language =</w:t>
            </w:r>
            <w:r w:rsidRPr="003322F6">
              <w:rPr>
                <w:bCs/>
                <w:color w:val="C45911" w:themeColor="accent2" w:themeShade="BF"/>
                <w:sz w:val="18"/>
                <w:szCs w:val="18"/>
              </w:rPr>
              <w:t xml:space="preserve"> </w:t>
            </w:r>
            <w:r>
              <w:rPr>
                <w:bCs/>
                <w:color w:val="C45911" w:themeColor="accent2" w:themeShade="BF"/>
                <w:sz w:val="18"/>
                <w:szCs w:val="18"/>
              </w:rPr>
              <w:t>transactional writing unit which explores a variety of different non-fiction writing styles</w:t>
            </w:r>
            <w:r w:rsidRPr="003322F6">
              <w:rPr>
                <w:bCs/>
                <w:color w:val="C45911" w:themeColor="accent2" w:themeShade="BF"/>
                <w:sz w:val="18"/>
                <w:szCs w:val="18"/>
              </w:rPr>
              <w:t xml:space="preserve"> - AO5, AO6</w:t>
            </w:r>
          </w:p>
        </w:tc>
        <w:tc>
          <w:tcPr>
            <w:tcW w:w="1435" w:type="pct"/>
          </w:tcPr>
          <w:p w14:paraId="47D78A1E" w14:textId="77777777" w:rsidR="00601271" w:rsidRDefault="00EE38B9" w:rsidP="00EE38B9">
            <w:pPr>
              <w:rPr>
                <w:bCs/>
                <w:color w:val="7030A0"/>
                <w:sz w:val="18"/>
                <w:szCs w:val="18"/>
              </w:rPr>
            </w:pPr>
            <w:r w:rsidRPr="00A20D3D">
              <w:rPr>
                <w:b/>
                <w:bCs/>
                <w:color w:val="7030A0"/>
                <w:sz w:val="18"/>
                <w:szCs w:val="18"/>
              </w:rPr>
              <w:t>Literature</w:t>
            </w:r>
            <w:r w:rsidRPr="00A20D3D">
              <w:rPr>
                <w:bCs/>
                <w:color w:val="7030A0"/>
                <w:sz w:val="18"/>
                <w:szCs w:val="18"/>
              </w:rPr>
              <w:t xml:space="preserve"> = </w:t>
            </w:r>
            <w:r w:rsidR="005F0A4C" w:rsidRPr="00A20D3D">
              <w:rPr>
                <w:bCs/>
                <w:color w:val="7030A0"/>
                <w:sz w:val="18"/>
                <w:szCs w:val="18"/>
              </w:rPr>
              <w:t>Reading and exploring S</w:t>
            </w:r>
            <w:r w:rsidRPr="00A20D3D">
              <w:rPr>
                <w:bCs/>
                <w:color w:val="7030A0"/>
                <w:sz w:val="18"/>
                <w:szCs w:val="18"/>
              </w:rPr>
              <w:t>hakespeare</w:t>
            </w:r>
            <w:r w:rsidR="003322F6" w:rsidRPr="00A20D3D">
              <w:rPr>
                <w:bCs/>
                <w:color w:val="7030A0"/>
                <w:sz w:val="18"/>
                <w:szCs w:val="18"/>
              </w:rPr>
              <w:t>’s</w:t>
            </w:r>
            <w:r w:rsidRPr="00A20D3D">
              <w:rPr>
                <w:bCs/>
                <w:color w:val="7030A0"/>
                <w:sz w:val="18"/>
                <w:szCs w:val="18"/>
              </w:rPr>
              <w:t xml:space="preserve"> Macbeth</w:t>
            </w:r>
            <w:r w:rsidR="003322F6" w:rsidRPr="00A20D3D">
              <w:rPr>
                <w:bCs/>
                <w:color w:val="7030A0"/>
                <w:sz w:val="18"/>
                <w:szCs w:val="18"/>
              </w:rPr>
              <w:t xml:space="preserve"> to</w:t>
            </w:r>
            <w:r w:rsidRPr="00A20D3D">
              <w:rPr>
                <w:bCs/>
                <w:color w:val="7030A0"/>
                <w:sz w:val="18"/>
                <w:szCs w:val="18"/>
              </w:rPr>
              <w:t xml:space="preserve"> </w:t>
            </w:r>
            <w:r w:rsidR="005F0A4C" w:rsidRPr="00A20D3D">
              <w:rPr>
                <w:bCs/>
                <w:color w:val="7030A0"/>
                <w:sz w:val="18"/>
                <w:szCs w:val="18"/>
              </w:rPr>
              <w:t xml:space="preserve">focus on </w:t>
            </w:r>
            <w:r w:rsidRPr="00A20D3D">
              <w:rPr>
                <w:bCs/>
                <w:color w:val="7030A0"/>
                <w:sz w:val="18"/>
                <w:szCs w:val="18"/>
              </w:rPr>
              <w:t>character</w:t>
            </w:r>
            <w:r w:rsidR="005F0A4C" w:rsidRPr="00A20D3D">
              <w:rPr>
                <w:bCs/>
                <w:color w:val="7030A0"/>
                <w:sz w:val="18"/>
                <w:szCs w:val="18"/>
              </w:rPr>
              <w:t xml:space="preserve">, </w:t>
            </w:r>
            <w:r w:rsidRPr="00A20D3D">
              <w:rPr>
                <w:bCs/>
                <w:color w:val="7030A0"/>
                <w:sz w:val="18"/>
                <w:szCs w:val="18"/>
              </w:rPr>
              <w:t>plot</w:t>
            </w:r>
            <w:r w:rsidR="005F0A4C" w:rsidRPr="00A20D3D">
              <w:rPr>
                <w:bCs/>
                <w:color w:val="7030A0"/>
                <w:sz w:val="18"/>
                <w:szCs w:val="18"/>
              </w:rPr>
              <w:t>, context</w:t>
            </w:r>
            <w:r w:rsidR="00054736" w:rsidRPr="00A20D3D">
              <w:rPr>
                <w:bCs/>
                <w:color w:val="7030A0"/>
                <w:sz w:val="18"/>
                <w:szCs w:val="18"/>
              </w:rPr>
              <w:t xml:space="preserve"> and then</w:t>
            </w:r>
            <w:r w:rsidR="003322F6" w:rsidRPr="00A20D3D">
              <w:rPr>
                <w:bCs/>
                <w:color w:val="7030A0"/>
                <w:sz w:val="18"/>
                <w:szCs w:val="18"/>
              </w:rPr>
              <w:t xml:space="preserve"> our</w:t>
            </w:r>
            <w:r w:rsidR="00054736" w:rsidRPr="00A20D3D">
              <w:rPr>
                <w:bCs/>
                <w:color w:val="7030A0"/>
                <w:sz w:val="18"/>
                <w:szCs w:val="18"/>
              </w:rPr>
              <w:t xml:space="preserve"> ability</w:t>
            </w:r>
            <w:r w:rsidR="00AF3A7D" w:rsidRPr="00A20D3D">
              <w:rPr>
                <w:bCs/>
                <w:color w:val="7030A0"/>
                <w:sz w:val="18"/>
                <w:szCs w:val="18"/>
              </w:rPr>
              <w:t xml:space="preserve"> to</w:t>
            </w:r>
            <w:r w:rsidR="00054736" w:rsidRPr="00A20D3D">
              <w:rPr>
                <w:bCs/>
                <w:color w:val="7030A0"/>
                <w:sz w:val="18"/>
                <w:szCs w:val="18"/>
              </w:rPr>
              <w:t xml:space="preserve"> craft academic writing to exam style responses</w:t>
            </w:r>
            <w:r w:rsidR="003322F6" w:rsidRPr="00A20D3D">
              <w:rPr>
                <w:bCs/>
                <w:color w:val="7030A0"/>
                <w:sz w:val="18"/>
                <w:szCs w:val="18"/>
              </w:rPr>
              <w:t xml:space="preserve"> - </w:t>
            </w:r>
            <w:r w:rsidR="005F0A4C" w:rsidRPr="00A20D3D">
              <w:rPr>
                <w:bCs/>
                <w:color w:val="7030A0"/>
                <w:sz w:val="18"/>
                <w:szCs w:val="18"/>
              </w:rPr>
              <w:t>AO1, AO2, AO3, AO4</w:t>
            </w:r>
            <w:r w:rsidR="00054736" w:rsidRPr="00A20D3D">
              <w:rPr>
                <w:bCs/>
                <w:color w:val="7030A0"/>
                <w:sz w:val="18"/>
                <w:szCs w:val="18"/>
              </w:rPr>
              <w:t xml:space="preserve"> </w:t>
            </w:r>
          </w:p>
          <w:p w14:paraId="341BD5F7" w14:textId="77777777" w:rsidR="00601271" w:rsidRDefault="00601271" w:rsidP="00EE38B9">
            <w:pPr>
              <w:rPr>
                <w:bCs/>
                <w:color w:val="7030A0"/>
                <w:sz w:val="18"/>
                <w:szCs w:val="18"/>
              </w:rPr>
            </w:pPr>
          </w:p>
          <w:p w14:paraId="18380A68" w14:textId="563046D0" w:rsidR="00EE38B9" w:rsidRPr="00601271" w:rsidRDefault="00601271" w:rsidP="00EE38B9">
            <w:pPr>
              <w:rPr>
                <w:bCs/>
                <w:sz w:val="18"/>
                <w:szCs w:val="18"/>
              </w:rPr>
            </w:pPr>
            <w:r w:rsidRPr="008560AC">
              <w:rPr>
                <w:b/>
                <w:bCs/>
                <w:color w:val="0070C0"/>
                <w:sz w:val="18"/>
                <w:szCs w:val="18"/>
              </w:rPr>
              <w:t>Literature =</w:t>
            </w:r>
            <w:r w:rsidRPr="008560AC">
              <w:rPr>
                <w:bCs/>
                <w:color w:val="0070C0"/>
                <w:sz w:val="18"/>
                <w:szCs w:val="18"/>
              </w:rPr>
              <w:t xml:space="preserve"> Reading and analysing a variety of ‘romance poems’ and introducing ability to compare within </w:t>
            </w:r>
            <w:r>
              <w:rPr>
                <w:bCs/>
                <w:color w:val="0070C0"/>
                <w:sz w:val="18"/>
                <w:szCs w:val="18"/>
              </w:rPr>
              <w:t>our</w:t>
            </w:r>
            <w:r w:rsidRPr="008560AC">
              <w:rPr>
                <w:bCs/>
                <w:color w:val="0070C0"/>
                <w:sz w:val="18"/>
                <w:szCs w:val="18"/>
              </w:rPr>
              <w:t xml:space="preserve"> academic writing - AO1, AO2</w:t>
            </w:r>
          </w:p>
        </w:tc>
        <w:tc>
          <w:tcPr>
            <w:tcW w:w="435" w:type="pct"/>
            <w:vMerge/>
          </w:tcPr>
          <w:p w14:paraId="38F3F719" w14:textId="77777777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E38B9" w:rsidRPr="00156FEE" w14:paraId="4B936310" w14:textId="4A2AABD7" w:rsidTr="570957F9">
        <w:trPr>
          <w:trHeight w:val="315"/>
        </w:trPr>
        <w:tc>
          <w:tcPr>
            <w:tcW w:w="210" w:type="pct"/>
            <w:vMerge w:val="restart"/>
          </w:tcPr>
          <w:p w14:paraId="7AF17E4C" w14:textId="0FFE5E32" w:rsidR="00EE38B9" w:rsidRPr="00156FEE" w:rsidRDefault="00EE38B9" w:rsidP="00EE38B9">
            <w:pPr>
              <w:rPr>
                <w:sz w:val="18"/>
                <w:szCs w:val="18"/>
              </w:rPr>
            </w:pPr>
            <w:r w:rsidRPr="00156FEE">
              <w:rPr>
                <w:sz w:val="18"/>
                <w:szCs w:val="18"/>
              </w:rPr>
              <w:t>Year 10</w:t>
            </w:r>
          </w:p>
        </w:tc>
        <w:tc>
          <w:tcPr>
            <w:tcW w:w="4355" w:type="pct"/>
            <w:gridSpan w:val="3"/>
          </w:tcPr>
          <w:p w14:paraId="14B19C36" w14:textId="572D8AE4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  <w:r w:rsidRPr="00156FEE">
              <w:rPr>
                <w:sz w:val="18"/>
                <w:szCs w:val="18"/>
              </w:rPr>
              <w:t xml:space="preserve">Exam specification: Literature = </w:t>
            </w:r>
            <w:r w:rsidR="009436F4">
              <w:rPr>
                <w:sz w:val="18"/>
                <w:szCs w:val="18"/>
              </w:rPr>
              <w:t>AQA</w:t>
            </w:r>
            <w:r w:rsidR="00546D5F">
              <w:rPr>
                <w:sz w:val="18"/>
                <w:szCs w:val="18"/>
              </w:rPr>
              <w:t>,</w:t>
            </w:r>
            <w:r w:rsidRPr="00156FEE">
              <w:rPr>
                <w:sz w:val="18"/>
                <w:szCs w:val="18"/>
              </w:rPr>
              <w:t xml:space="preserve"> Language = AQA</w:t>
            </w:r>
          </w:p>
        </w:tc>
        <w:tc>
          <w:tcPr>
            <w:tcW w:w="435" w:type="pct"/>
            <w:vMerge/>
          </w:tcPr>
          <w:p w14:paraId="620F23D5" w14:textId="77777777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F6183" w:rsidRPr="00156FEE" w14:paraId="236598EE" w14:textId="77777777" w:rsidTr="570957F9">
        <w:trPr>
          <w:trHeight w:val="705"/>
        </w:trPr>
        <w:tc>
          <w:tcPr>
            <w:tcW w:w="210" w:type="pct"/>
            <w:vMerge/>
          </w:tcPr>
          <w:p w14:paraId="59226FA4" w14:textId="77777777" w:rsidR="00EE38B9" w:rsidRPr="00156FEE" w:rsidRDefault="00EE38B9" w:rsidP="00EE38B9">
            <w:pPr>
              <w:rPr>
                <w:sz w:val="18"/>
                <w:szCs w:val="18"/>
              </w:rPr>
            </w:pPr>
          </w:p>
        </w:tc>
        <w:tc>
          <w:tcPr>
            <w:tcW w:w="1442" w:type="pct"/>
          </w:tcPr>
          <w:p w14:paraId="67EC6CFA" w14:textId="0A3DC06B" w:rsidR="00EE38B9" w:rsidRPr="00156FEE" w:rsidRDefault="00EE38B9" w:rsidP="00EE38B9">
            <w:pPr>
              <w:rPr>
                <w:bCs/>
                <w:sz w:val="18"/>
                <w:szCs w:val="18"/>
              </w:rPr>
            </w:pPr>
            <w:r w:rsidRPr="003322F6">
              <w:rPr>
                <w:b/>
                <w:bCs/>
                <w:color w:val="7030A0"/>
                <w:sz w:val="18"/>
                <w:szCs w:val="18"/>
              </w:rPr>
              <w:t>Literature</w:t>
            </w:r>
            <w:r w:rsidRPr="00156FEE">
              <w:rPr>
                <w:bCs/>
                <w:sz w:val="18"/>
                <w:szCs w:val="18"/>
              </w:rPr>
              <w:t xml:space="preserve"> </w:t>
            </w:r>
            <w:r w:rsidRPr="003322F6">
              <w:rPr>
                <w:bCs/>
                <w:color w:val="7030A0"/>
                <w:sz w:val="18"/>
                <w:szCs w:val="18"/>
              </w:rPr>
              <w:t xml:space="preserve">= </w:t>
            </w:r>
            <w:r w:rsidR="000A7903" w:rsidRPr="003322F6">
              <w:rPr>
                <w:bCs/>
                <w:color w:val="7030A0"/>
                <w:sz w:val="18"/>
                <w:szCs w:val="18"/>
              </w:rPr>
              <w:t>Reading and e</w:t>
            </w:r>
            <w:r w:rsidR="005F0A4C" w:rsidRPr="003322F6">
              <w:rPr>
                <w:bCs/>
                <w:color w:val="7030A0"/>
                <w:sz w:val="18"/>
                <w:szCs w:val="18"/>
              </w:rPr>
              <w:t xml:space="preserve">xploring </w:t>
            </w:r>
            <w:r w:rsidR="003322F6" w:rsidRPr="003322F6">
              <w:rPr>
                <w:bCs/>
                <w:color w:val="7030A0"/>
                <w:sz w:val="18"/>
                <w:szCs w:val="18"/>
              </w:rPr>
              <w:t>J B Priestley’s ‘</w:t>
            </w:r>
            <w:r w:rsidRPr="003322F6">
              <w:rPr>
                <w:bCs/>
                <w:color w:val="7030A0"/>
                <w:sz w:val="18"/>
                <w:szCs w:val="18"/>
              </w:rPr>
              <w:t>An Inspector Calls</w:t>
            </w:r>
            <w:r w:rsidR="003322F6" w:rsidRPr="003322F6">
              <w:rPr>
                <w:bCs/>
                <w:color w:val="7030A0"/>
                <w:sz w:val="18"/>
                <w:szCs w:val="18"/>
              </w:rPr>
              <w:t>’ with a</w:t>
            </w:r>
            <w:r w:rsidR="00AF3A7D" w:rsidRPr="003322F6">
              <w:rPr>
                <w:bCs/>
                <w:color w:val="7030A0"/>
                <w:sz w:val="18"/>
                <w:szCs w:val="18"/>
              </w:rPr>
              <w:t xml:space="preserve"> focus on</w:t>
            </w:r>
            <w:r w:rsidR="005F0A4C" w:rsidRPr="003322F6">
              <w:rPr>
                <w:bCs/>
                <w:color w:val="7030A0"/>
                <w:sz w:val="18"/>
                <w:szCs w:val="18"/>
              </w:rPr>
              <w:t xml:space="preserve"> plot, character, themes, </w:t>
            </w:r>
            <w:r w:rsidR="00FE31FC" w:rsidRPr="003322F6">
              <w:rPr>
                <w:bCs/>
                <w:color w:val="7030A0"/>
                <w:sz w:val="18"/>
                <w:szCs w:val="18"/>
              </w:rPr>
              <w:t>context, and writer’s intentions</w:t>
            </w:r>
            <w:r w:rsidR="003322F6" w:rsidRPr="003322F6">
              <w:rPr>
                <w:bCs/>
                <w:color w:val="7030A0"/>
                <w:sz w:val="18"/>
                <w:szCs w:val="18"/>
              </w:rPr>
              <w:t xml:space="preserve"> to</w:t>
            </w:r>
            <w:r w:rsidR="00AF3A7D" w:rsidRPr="003322F6">
              <w:rPr>
                <w:bCs/>
                <w:color w:val="7030A0"/>
                <w:sz w:val="18"/>
                <w:szCs w:val="18"/>
              </w:rPr>
              <w:t xml:space="preserve"> then </w:t>
            </w:r>
            <w:r w:rsidR="00FE31FC" w:rsidRPr="003322F6">
              <w:rPr>
                <w:bCs/>
                <w:color w:val="7030A0"/>
                <w:sz w:val="18"/>
                <w:szCs w:val="18"/>
              </w:rPr>
              <w:t>solidify</w:t>
            </w:r>
            <w:r w:rsidR="00AF3A7D" w:rsidRPr="003322F6">
              <w:rPr>
                <w:bCs/>
                <w:color w:val="7030A0"/>
                <w:sz w:val="18"/>
                <w:szCs w:val="18"/>
              </w:rPr>
              <w:t xml:space="preserve"> </w:t>
            </w:r>
            <w:r w:rsidR="003322F6" w:rsidRPr="003322F6">
              <w:rPr>
                <w:bCs/>
                <w:color w:val="7030A0"/>
                <w:sz w:val="18"/>
                <w:szCs w:val="18"/>
              </w:rPr>
              <w:t xml:space="preserve">our </w:t>
            </w:r>
            <w:r w:rsidR="00AF3A7D" w:rsidRPr="003322F6">
              <w:rPr>
                <w:bCs/>
                <w:color w:val="7030A0"/>
                <w:sz w:val="18"/>
                <w:szCs w:val="18"/>
              </w:rPr>
              <w:t xml:space="preserve">ability </w:t>
            </w:r>
            <w:r w:rsidR="003322F6" w:rsidRPr="003322F6">
              <w:rPr>
                <w:bCs/>
                <w:color w:val="7030A0"/>
                <w:sz w:val="18"/>
                <w:szCs w:val="18"/>
              </w:rPr>
              <w:t xml:space="preserve">to </w:t>
            </w:r>
            <w:r w:rsidR="00AF3A7D" w:rsidRPr="003322F6">
              <w:rPr>
                <w:bCs/>
                <w:color w:val="7030A0"/>
                <w:sz w:val="18"/>
                <w:szCs w:val="18"/>
              </w:rPr>
              <w:t>craft academic writing -</w:t>
            </w:r>
            <w:r w:rsidR="005F0A4C" w:rsidRPr="003322F6">
              <w:rPr>
                <w:bCs/>
                <w:color w:val="7030A0"/>
                <w:sz w:val="18"/>
                <w:szCs w:val="18"/>
              </w:rPr>
              <w:t xml:space="preserve"> AO1, AO2, AO3, AO4</w:t>
            </w:r>
            <w:r w:rsidR="003322F6">
              <w:rPr>
                <w:bCs/>
                <w:sz w:val="18"/>
                <w:szCs w:val="18"/>
              </w:rPr>
              <w:br/>
            </w:r>
          </w:p>
          <w:p w14:paraId="1921D95F" w14:textId="233C0735" w:rsidR="00EE38B9" w:rsidRPr="00A20D3D" w:rsidRDefault="005F0A4C" w:rsidP="00EE38B9">
            <w:pPr>
              <w:rPr>
                <w:sz w:val="18"/>
                <w:szCs w:val="18"/>
              </w:rPr>
            </w:pPr>
            <w:r w:rsidRPr="00A20D3D">
              <w:rPr>
                <w:b/>
                <w:bCs/>
                <w:color w:val="00B050"/>
                <w:sz w:val="18"/>
                <w:szCs w:val="18"/>
              </w:rPr>
              <w:lastRenderedPageBreak/>
              <w:t>Literature</w:t>
            </w:r>
            <w:r w:rsidRPr="00A20D3D">
              <w:rPr>
                <w:color w:val="00B050"/>
                <w:sz w:val="18"/>
                <w:szCs w:val="18"/>
              </w:rPr>
              <w:t xml:space="preserve"> =</w:t>
            </w:r>
            <w:r w:rsidR="00EE38B9" w:rsidRPr="00A20D3D">
              <w:rPr>
                <w:color w:val="00B050"/>
                <w:sz w:val="18"/>
                <w:szCs w:val="18"/>
              </w:rPr>
              <w:t xml:space="preserve"> </w:t>
            </w:r>
            <w:r w:rsidR="000A7903" w:rsidRPr="00A20D3D">
              <w:rPr>
                <w:color w:val="00B050"/>
                <w:sz w:val="18"/>
                <w:szCs w:val="18"/>
              </w:rPr>
              <w:t xml:space="preserve">Dissecting a close analysis of </w:t>
            </w:r>
            <w:r w:rsidR="00A20D3D" w:rsidRPr="00A20D3D">
              <w:rPr>
                <w:color w:val="00B050"/>
                <w:sz w:val="18"/>
                <w:szCs w:val="18"/>
              </w:rPr>
              <w:t>Dickens’ ‘</w:t>
            </w:r>
            <w:r w:rsidR="000A7903" w:rsidRPr="00A20D3D">
              <w:rPr>
                <w:color w:val="00B050"/>
                <w:sz w:val="18"/>
                <w:szCs w:val="18"/>
              </w:rPr>
              <w:t>A Christmas Carol</w:t>
            </w:r>
            <w:r w:rsidR="00A20D3D" w:rsidRPr="00A20D3D">
              <w:rPr>
                <w:color w:val="00B050"/>
                <w:sz w:val="18"/>
                <w:szCs w:val="18"/>
              </w:rPr>
              <w:t xml:space="preserve">’ </w:t>
            </w:r>
            <w:r w:rsidR="000A7903" w:rsidRPr="00A20D3D">
              <w:rPr>
                <w:color w:val="00B050"/>
                <w:sz w:val="18"/>
                <w:szCs w:val="18"/>
              </w:rPr>
              <w:t>taught thematically – developing and building on foundation in Year 9 - close language/structure, themes, key nuance extract analysis</w:t>
            </w:r>
            <w:r w:rsidR="00AF3A7D" w:rsidRPr="00A20D3D">
              <w:rPr>
                <w:color w:val="00B050"/>
                <w:sz w:val="18"/>
                <w:szCs w:val="18"/>
              </w:rPr>
              <w:t xml:space="preserve"> </w:t>
            </w:r>
            <w:r w:rsidR="00FE31FC" w:rsidRPr="00A20D3D">
              <w:rPr>
                <w:color w:val="00B050"/>
                <w:sz w:val="18"/>
                <w:szCs w:val="18"/>
              </w:rPr>
              <w:t xml:space="preserve">to enable accurate and structured academic writing </w:t>
            </w:r>
            <w:r w:rsidR="000A7903" w:rsidRPr="00A20D3D">
              <w:rPr>
                <w:color w:val="00B050"/>
                <w:sz w:val="18"/>
                <w:szCs w:val="18"/>
              </w:rPr>
              <w:t>– AO1, AO2, AO3</w:t>
            </w:r>
          </w:p>
        </w:tc>
        <w:tc>
          <w:tcPr>
            <w:tcW w:w="1478" w:type="pct"/>
          </w:tcPr>
          <w:p w14:paraId="5B2F09D2" w14:textId="4EAAEAF4" w:rsidR="00EE38B9" w:rsidRPr="00156FEE" w:rsidRDefault="00BC5AC3" w:rsidP="00EE38B9">
            <w:pPr>
              <w:rPr>
                <w:bCs/>
                <w:sz w:val="18"/>
                <w:szCs w:val="18"/>
              </w:rPr>
            </w:pPr>
            <w:r w:rsidRPr="00156FEE">
              <w:rPr>
                <w:b/>
                <w:bCs/>
                <w:sz w:val="18"/>
                <w:szCs w:val="18"/>
              </w:rPr>
              <w:lastRenderedPageBreak/>
              <w:t>Language</w:t>
            </w:r>
            <w:r w:rsidRPr="00156FEE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Exploring famous fictional and non-fiction pieces taken from 19</w:t>
            </w:r>
            <w:r w:rsidRPr="00A20D3D">
              <w:rPr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Cs/>
                <w:sz w:val="18"/>
                <w:szCs w:val="18"/>
              </w:rPr>
              <w:t xml:space="preserve"> Century with a view to explore writer’s craft and writer’s perspective</w:t>
            </w:r>
            <w:r w:rsidR="003322F6">
              <w:rPr>
                <w:bCs/>
                <w:sz w:val="18"/>
                <w:szCs w:val="18"/>
              </w:rPr>
              <w:br/>
            </w:r>
          </w:p>
          <w:p w14:paraId="429CCF7A" w14:textId="3494E1E5" w:rsidR="005F0A4C" w:rsidRPr="00156FEE" w:rsidRDefault="005F0A4C" w:rsidP="000A79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pct"/>
          </w:tcPr>
          <w:p w14:paraId="37F0C65B" w14:textId="2AF67218" w:rsidR="00BC5AC3" w:rsidRDefault="00BC5AC3" w:rsidP="001670D2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A20D3D">
              <w:rPr>
                <w:b/>
                <w:bCs/>
                <w:color w:val="7030A0"/>
                <w:sz w:val="18"/>
                <w:szCs w:val="18"/>
              </w:rPr>
              <w:t>Literature</w:t>
            </w:r>
            <w:r w:rsidRPr="00A20D3D">
              <w:rPr>
                <w:bCs/>
                <w:color w:val="7030A0"/>
                <w:sz w:val="18"/>
                <w:szCs w:val="18"/>
              </w:rPr>
              <w:t xml:space="preserve"> = Dissecting a close analysis of Shakespeare</w:t>
            </w:r>
            <w:r>
              <w:rPr>
                <w:bCs/>
                <w:color w:val="7030A0"/>
                <w:sz w:val="18"/>
                <w:szCs w:val="18"/>
              </w:rPr>
              <w:t>’s</w:t>
            </w:r>
            <w:r w:rsidRPr="00A20D3D">
              <w:rPr>
                <w:bCs/>
                <w:color w:val="7030A0"/>
                <w:sz w:val="18"/>
                <w:szCs w:val="18"/>
              </w:rPr>
              <w:t xml:space="preserve"> Macbeth taught thematically which develops and builds on foundation in Year 9 - close language/structure, themes, key nuanced extract analysis to enable accurate and structured academic writing – AO1, AO2, AO3, AO4</w:t>
            </w:r>
          </w:p>
          <w:p w14:paraId="30FDD5AB" w14:textId="6DC7DF8B" w:rsidR="001670D2" w:rsidRPr="00A20D3D" w:rsidRDefault="001670D2" w:rsidP="001670D2">
            <w:pPr>
              <w:rPr>
                <w:bCs/>
                <w:color w:val="0070C0"/>
                <w:sz w:val="18"/>
                <w:szCs w:val="18"/>
              </w:rPr>
            </w:pPr>
            <w:r w:rsidRPr="00A20D3D">
              <w:rPr>
                <w:b/>
                <w:bCs/>
                <w:color w:val="0070C0"/>
                <w:sz w:val="18"/>
                <w:szCs w:val="18"/>
              </w:rPr>
              <w:lastRenderedPageBreak/>
              <w:t>Literature</w:t>
            </w:r>
            <w:r w:rsidRPr="00A20D3D">
              <w:rPr>
                <w:bCs/>
                <w:color w:val="0070C0"/>
                <w:sz w:val="18"/>
                <w:szCs w:val="18"/>
              </w:rPr>
              <w:t xml:space="preserve"> = </w:t>
            </w:r>
            <w:r w:rsidR="00D614C7">
              <w:rPr>
                <w:bCs/>
                <w:color w:val="0070C0"/>
                <w:sz w:val="18"/>
                <w:szCs w:val="18"/>
              </w:rPr>
              <w:t>Developing and cons</w:t>
            </w:r>
            <w:r w:rsidR="00EB4F03">
              <w:rPr>
                <w:bCs/>
                <w:color w:val="0070C0"/>
                <w:sz w:val="18"/>
                <w:szCs w:val="18"/>
              </w:rPr>
              <w:t>olidating our ability to write about and</w:t>
            </w:r>
            <w:r>
              <w:rPr>
                <w:bCs/>
                <w:color w:val="0070C0"/>
                <w:sz w:val="18"/>
                <w:szCs w:val="18"/>
              </w:rPr>
              <w:t xml:space="preserve"> compar</w:t>
            </w:r>
            <w:r w:rsidR="00EB4F03">
              <w:rPr>
                <w:bCs/>
                <w:color w:val="0070C0"/>
                <w:sz w:val="18"/>
                <w:szCs w:val="18"/>
              </w:rPr>
              <w:t>e</w:t>
            </w:r>
            <w:r w:rsidRPr="00A20D3D">
              <w:rPr>
                <w:bCs/>
                <w:color w:val="0070C0"/>
                <w:sz w:val="18"/>
                <w:szCs w:val="18"/>
              </w:rPr>
              <w:t xml:space="preserve"> </w:t>
            </w:r>
            <w:r w:rsidR="00EB4F03">
              <w:rPr>
                <w:bCs/>
                <w:color w:val="0070C0"/>
                <w:sz w:val="18"/>
                <w:szCs w:val="18"/>
              </w:rPr>
              <w:t>poems from our</w:t>
            </w:r>
            <w:r w:rsidRPr="00A20D3D">
              <w:rPr>
                <w:bCs/>
                <w:color w:val="0070C0"/>
                <w:sz w:val="18"/>
                <w:szCs w:val="18"/>
              </w:rPr>
              <w:t xml:space="preserve"> GCSE ‘Conflict Poetry Anthology’ - AO1, AO2, AO3</w:t>
            </w:r>
          </w:p>
          <w:p w14:paraId="14D05D7B" w14:textId="2B49E3CF" w:rsidR="00EE38B9" w:rsidRPr="00156FEE" w:rsidRDefault="00EE38B9" w:rsidP="001670D2">
            <w:pPr>
              <w:rPr>
                <w:bCs/>
                <w:sz w:val="18"/>
                <w:szCs w:val="18"/>
              </w:rPr>
            </w:pPr>
          </w:p>
        </w:tc>
        <w:tc>
          <w:tcPr>
            <w:tcW w:w="435" w:type="pct"/>
            <w:vMerge/>
          </w:tcPr>
          <w:p w14:paraId="189EE937" w14:textId="77777777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670D2" w:rsidRPr="00156FEE" w14:paraId="5FB98913" w14:textId="77777777" w:rsidTr="00D614C7">
        <w:trPr>
          <w:trHeight w:val="515"/>
        </w:trPr>
        <w:tc>
          <w:tcPr>
            <w:tcW w:w="210" w:type="pct"/>
          </w:tcPr>
          <w:p w14:paraId="7AE8D111" w14:textId="77777777" w:rsidR="001670D2" w:rsidRPr="00156FEE" w:rsidRDefault="001670D2" w:rsidP="00EE38B9">
            <w:pPr>
              <w:rPr>
                <w:sz w:val="18"/>
                <w:szCs w:val="18"/>
              </w:rPr>
            </w:pPr>
          </w:p>
        </w:tc>
        <w:tc>
          <w:tcPr>
            <w:tcW w:w="4355" w:type="pct"/>
            <w:gridSpan w:val="3"/>
          </w:tcPr>
          <w:p w14:paraId="732F3656" w14:textId="793FC108" w:rsidR="001670D2" w:rsidRPr="00D614C7" w:rsidRDefault="001670D2" w:rsidP="00EE38B9">
            <w:pPr>
              <w:rPr>
                <w:bCs/>
                <w:color w:val="0070C0"/>
                <w:sz w:val="18"/>
                <w:szCs w:val="18"/>
              </w:rPr>
            </w:pPr>
            <w:r w:rsidRPr="00A20D3D">
              <w:rPr>
                <w:b/>
                <w:bCs/>
                <w:color w:val="0070C0"/>
                <w:sz w:val="18"/>
                <w:szCs w:val="18"/>
              </w:rPr>
              <w:t>Literature</w:t>
            </w:r>
            <w:r w:rsidRPr="00A20D3D">
              <w:rPr>
                <w:bCs/>
                <w:color w:val="0070C0"/>
                <w:sz w:val="18"/>
                <w:szCs w:val="18"/>
              </w:rPr>
              <w:t xml:space="preserve"> = Reading and analysing our complete GCSE ‘Conflict Poetry Anthology’ </w:t>
            </w:r>
            <w:r w:rsidR="00D22FCD">
              <w:rPr>
                <w:bCs/>
                <w:color w:val="0070C0"/>
                <w:sz w:val="18"/>
                <w:szCs w:val="18"/>
              </w:rPr>
              <w:t xml:space="preserve">will be interspersed throughout the year. Poems will be considered </w:t>
            </w:r>
            <w:r w:rsidR="00BC5AC3">
              <w:rPr>
                <w:bCs/>
                <w:color w:val="0070C0"/>
                <w:sz w:val="18"/>
                <w:szCs w:val="18"/>
              </w:rPr>
              <w:t xml:space="preserve">within schemes of learning in the context of thematically linked lessons. </w:t>
            </w:r>
            <w:r w:rsidR="00D614C7">
              <w:rPr>
                <w:bCs/>
                <w:color w:val="0070C0"/>
                <w:sz w:val="18"/>
                <w:szCs w:val="18"/>
              </w:rPr>
              <w:t xml:space="preserve">Homework and retention tasks will support learning and consolidation. </w:t>
            </w:r>
            <w:r w:rsidRPr="00A20D3D">
              <w:rPr>
                <w:bCs/>
                <w:color w:val="0070C0"/>
                <w:sz w:val="18"/>
                <w:szCs w:val="18"/>
              </w:rPr>
              <w:t>AO1, AO2, AO3</w:t>
            </w:r>
          </w:p>
        </w:tc>
        <w:tc>
          <w:tcPr>
            <w:tcW w:w="435" w:type="pct"/>
            <w:vMerge/>
          </w:tcPr>
          <w:p w14:paraId="75447E98" w14:textId="77777777" w:rsidR="001670D2" w:rsidRPr="00156FEE" w:rsidRDefault="001670D2" w:rsidP="00EE38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E38B9" w:rsidRPr="00156FEE" w14:paraId="4DD90864" w14:textId="0D016CFF" w:rsidTr="570957F9">
        <w:trPr>
          <w:trHeight w:val="255"/>
        </w:trPr>
        <w:tc>
          <w:tcPr>
            <w:tcW w:w="210" w:type="pct"/>
            <w:vMerge w:val="restart"/>
          </w:tcPr>
          <w:p w14:paraId="5D06A79D" w14:textId="1949AADD" w:rsidR="00EE38B9" w:rsidRPr="00156FEE" w:rsidRDefault="00EE38B9" w:rsidP="00EE38B9">
            <w:pPr>
              <w:rPr>
                <w:sz w:val="18"/>
                <w:szCs w:val="18"/>
              </w:rPr>
            </w:pPr>
            <w:r w:rsidRPr="00156FEE">
              <w:rPr>
                <w:sz w:val="18"/>
                <w:szCs w:val="18"/>
              </w:rPr>
              <w:t>Year 11</w:t>
            </w:r>
          </w:p>
        </w:tc>
        <w:tc>
          <w:tcPr>
            <w:tcW w:w="4355" w:type="pct"/>
            <w:gridSpan w:val="3"/>
          </w:tcPr>
          <w:p w14:paraId="48AA582C" w14:textId="093631D6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  <w:r w:rsidRPr="00156FEE">
              <w:rPr>
                <w:sz w:val="18"/>
                <w:szCs w:val="18"/>
              </w:rPr>
              <w:t xml:space="preserve">Exam specification: Literature = </w:t>
            </w:r>
            <w:r w:rsidR="009436F4">
              <w:rPr>
                <w:sz w:val="18"/>
                <w:szCs w:val="18"/>
              </w:rPr>
              <w:t>AQA</w:t>
            </w:r>
            <w:r w:rsidR="00546D5F">
              <w:rPr>
                <w:sz w:val="18"/>
                <w:szCs w:val="18"/>
              </w:rPr>
              <w:t>,</w:t>
            </w:r>
            <w:r w:rsidRPr="00156FEE">
              <w:rPr>
                <w:sz w:val="18"/>
                <w:szCs w:val="18"/>
              </w:rPr>
              <w:t xml:space="preserve"> Language = AQA</w:t>
            </w:r>
          </w:p>
        </w:tc>
        <w:tc>
          <w:tcPr>
            <w:tcW w:w="435" w:type="pct"/>
            <w:vMerge/>
          </w:tcPr>
          <w:p w14:paraId="0ABF2870" w14:textId="77777777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F6183" w:rsidRPr="00156FEE" w14:paraId="283A4069" w14:textId="77777777" w:rsidTr="570957F9">
        <w:trPr>
          <w:trHeight w:val="750"/>
        </w:trPr>
        <w:tc>
          <w:tcPr>
            <w:tcW w:w="210" w:type="pct"/>
            <w:vMerge/>
          </w:tcPr>
          <w:p w14:paraId="731553B1" w14:textId="77777777" w:rsidR="00EE38B9" w:rsidRPr="00156FEE" w:rsidRDefault="00EE38B9" w:rsidP="00EE38B9">
            <w:pPr>
              <w:rPr>
                <w:sz w:val="18"/>
                <w:szCs w:val="18"/>
              </w:rPr>
            </w:pPr>
          </w:p>
        </w:tc>
        <w:tc>
          <w:tcPr>
            <w:tcW w:w="1442" w:type="pct"/>
          </w:tcPr>
          <w:p w14:paraId="58E5AF77" w14:textId="4778B86A" w:rsidR="00EE38B9" w:rsidRPr="008F6183" w:rsidRDefault="001A6B1F" w:rsidP="00EE38B9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Lang and Lit – </w:t>
            </w:r>
            <w:r>
              <w:rPr>
                <w:sz w:val="18"/>
                <w:szCs w:val="18"/>
              </w:rPr>
              <w:t xml:space="preserve">Begin to cover various Assessment Objectives across Literature and Language through thematic links </w:t>
            </w:r>
            <w:r>
              <w:rPr>
                <w:bCs/>
                <w:sz w:val="18"/>
                <w:szCs w:val="18"/>
              </w:rPr>
              <w:t xml:space="preserve">   </w:t>
            </w:r>
            <w:r w:rsidR="00B126DC">
              <w:rPr>
                <w:bCs/>
                <w:sz w:val="18"/>
                <w:szCs w:val="18"/>
              </w:rPr>
              <w:br/>
            </w:r>
          </w:p>
          <w:p w14:paraId="1438AB1C" w14:textId="73EA3DC3" w:rsidR="00A44FD1" w:rsidRPr="00156FEE" w:rsidRDefault="00853505" w:rsidP="00FE3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Lang and Lit – </w:t>
            </w:r>
            <w:r>
              <w:rPr>
                <w:sz w:val="18"/>
                <w:szCs w:val="18"/>
              </w:rPr>
              <w:t xml:space="preserve">Begin to cover various Assessment Objectives across Literature and Language through thematic links </w:t>
            </w:r>
            <w:r>
              <w:rPr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478" w:type="pct"/>
          </w:tcPr>
          <w:p w14:paraId="5D0903BF" w14:textId="436FFA55" w:rsidR="00A44FD1" w:rsidRPr="00A44FD1" w:rsidRDefault="00853505" w:rsidP="00A44FD1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Lang and Lit – </w:t>
            </w:r>
            <w:r>
              <w:rPr>
                <w:sz w:val="18"/>
                <w:szCs w:val="18"/>
              </w:rPr>
              <w:t xml:space="preserve">Begin to cover various Assessment Objectives across Literature and Language through thematic links </w:t>
            </w:r>
            <w:r>
              <w:rPr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435" w:type="pct"/>
          </w:tcPr>
          <w:p w14:paraId="3DE1A787" w14:textId="2BF0B797" w:rsidR="00EE38B9" w:rsidRPr="00156FEE" w:rsidRDefault="00853505" w:rsidP="00EE38B9">
            <w:pPr>
              <w:rPr>
                <w:bCs/>
                <w:sz w:val="18"/>
                <w:szCs w:val="18"/>
              </w:rPr>
            </w:pPr>
            <w:r w:rsidRPr="00853505">
              <w:rPr>
                <w:b/>
                <w:sz w:val="18"/>
                <w:szCs w:val="18"/>
              </w:rPr>
              <w:t>Lang and Lit</w:t>
            </w:r>
            <w:r>
              <w:rPr>
                <w:bCs/>
                <w:sz w:val="18"/>
                <w:szCs w:val="18"/>
              </w:rPr>
              <w:t xml:space="preserve"> - </w:t>
            </w:r>
            <w:r w:rsidR="00EE38B9" w:rsidRPr="00156FEE">
              <w:rPr>
                <w:bCs/>
                <w:sz w:val="18"/>
                <w:szCs w:val="18"/>
              </w:rPr>
              <w:t>Focused revision in</w:t>
            </w:r>
            <w:r w:rsidR="005A2359">
              <w:rPr>
                <w:bCs/>
                <w:sz w:val="18"/>
                <w:szCs w:val="18"/>
              </w:rPr>
              <w:t xml:space="preserve"> key</w:t>
            </w:r>
            <w:r w:rsidR="00EE38B9" w:rsidRPr="00156FEE">
              <w:rPr>
                <w:bCs/>
                <w:sz w:val="18"/>
                <w:szCs w:val="18"/>
              </w:rPr>
              <w:t xml:space="preserve"> areas of class weakness, directed by classroom teacher</w:t>
            </w:r>
          </w:p>
        </w:tc>
        <w:tc>
          <w:tcPr>
            <w:tcW w:w="435" w:type="pct"/>
            <w:vMerge/>
          </w:tcPr>
          <w:p w14:paraId="14E4CA86" w14:textId="77777777" w:rsidR="00EE38B9" w:rsidRPr="00156FEE" w:rsidRDefault="00EE38B9" w:rsidP="00EE38B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C88EEE4" w14:textId="77777777" w:rsidR="00A66889" w:rsidRPr="00156FEE" w:rsidRDefault="00A66889" w:rsidP="00A66889">
      <w:pPr>
        <w:jc w:val="center"/>
        <w:rPr>
          <w:sz w:val="18"/>
          <w:szCs w:val="18"/>
        </w:rPr>
      </w:pPr>
    </w:p>
    <w:sectPr w:rsidR="00A66889" w:rsidRPr="00156FEE" w:rsidSect="00072443">
      <w:headerReference w:type="default" r:id="rId9"/>
      <w:footerReference w:type="default" r:id="rId10"/>
      <w:pgSz w:w="16838" w:h="11906" w:orient="landscape"/>
      <w:pgMar w:top="284" w:right="678" w:bottom="426" w:left="567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CC84" w14:textId="77777777" w:rsidR="00EC4E99" w:rsidRDefault="00EC4E99" w:rsidP="00072443">
      <w:pPr>
        <w:spacing w:after="0" w:line="240" w:lineRule="auto"/>
      </w:pPr>
      <w:r>
        <w:separator/>
      </w:r>
    </w:p>
  </w:endnote>
  <w:endnote w:type="continuationSeparator" w:id="0">
    <w:p w14:paraId="4674D2D1" w14:textId="77777777" w:rsidR="00EC4E99" w:rsidRDefault="00EC4E99" w:rsidP="0007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4336" w14:textId="3E5776E5" w:rsidR="00072443" w:rsidRDefault="00072443">
    <w:pPr>
      <w:pStyle w:val="Footer"/>
    </w:pPr>
  </w:p>
  <w:p w14:paraId="6743E7A6" w14:textId="6760034C" w:rsidR="00072443" w:rsidRDefault="00072443" w:rsidP="00072443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96B5FFC" wp14:editId="574E3D88">
          <wp:extent cx="7267575" cy="489519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489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FE9D" w14:textId="77777777" w:rsidR="00EC4E99" w:rsidRDefault="00EC4E99" w:rsidP="00072443">
      <w:pPr>
        <w:spacing w:after="0" w:line="240" w:lineRule="auto"/>
      </w:pPr>
      <w:r>
        <w:separator/>
      </w:r>
    </w:p>
  </w:footnote>
  <w:footnote w:type="continuationSeparator" w:id="0">
    <w:p w14:paraId="35DF6663" w14:textId="77777777" w:rsidR="00EC4E99" w:rsidRDefault="00EC4E99" w:rsidP="0007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400B" w14:textId="585CD3AE" w:rsidR="00072443" w:rsidRDefault="00072443">
    <w:pPr>
      <w:pStyle w:val="Header"/>
    </w:pPr>
    <w:r w:rsidRPr="00A66889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3EDDD720" wp14:editId="05621F69">
          <wp:simplePos x="0" y="0"/>
          <wp:positionH relativeFrom="column">
            <wp:posOffset>1223158</wp:posOffset>
          </wp:positionH>
          <wp:positionV relativeFrom="paragraph">
            <wp:posOffset>-344904</wp:posOffset>
          </wp:positionV>
          <wp:extent cx="7267575" cy="607060"/>
          <wp:effectExtent l="0" t="0" r="9525" b="254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88"/>
                  <a:stretch/>
                </pic:blipFill>
                <pic:spPr bwMode="auto">
                  <a:xfrm>
                    <a:off x="0" y="0"/>
                    <a:ext cx="72675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89"/>
    <w:rsid w:val="0001466D"/>
    <w:rsid w:val="00052047"/>
    <w:rsid w:val="00054736"/>
    <w:rsid w:val="00072443"/>
    <w:rsid w:val="00093E8D"/>
    <w:rsid w:val="000A7903"/>
    <w:rsid w:val="000B398C"/>
    <w:rsid w:val="000C58AD"/>
    <w:rsid w:val="00156FEE"/>
    <w:rsid w:val="001670D2"/>
    <w:rsid w:val="00180C16"/>
    <w:rsid w:val="0018352B"/>
    <w:rsid w:val="00192AC4"/>
    <w:rsid w:val="001A6B1F"/>
    <w:rsid w:val="002116FF"/>
    <w:rsid w:val="002553A9"/>
    <w:rsid w:val="00262253"/>
    <w:rsid w:val="00292B63"/>
    <w:rsid w:val="002E3D60"/>
    <w:rsid w:val="002F4820"/>
    <w:rsid w:val="003322F6"/>
    <w:rsid w:val="00375C77"/>
    <w:rsid w:val="003E6DAB"/>
    <w:rsid w:val="0040004B"/>
    <w:rsid w:val="00404DCB"/>
    <w:rsid w:val="00456023"/>
    <w:rsid w:val="00483BD3"/>
    <w:rsid w:val="004A1A2C"/>
    <w:rsid w:val="004B1C76"/>
    <w:rsid w:val="00546D5F"/>
    <w:rsid w:val="005535CD"/>
    <w:rsid w:val="00574EB1"/>
    <w:rsid w:val="005A2359"/>
    <w:rsid w:val="005A6EA2"/>
    <w:rsid w:val="005B50C0"/>
    <w:rsid w:val="005D202B"/>
    <w:rsid w:val="005F0A4C"/>
    <w:rsid w:val="00601271"/>
    <w:rsid w:val="00613DA3"/>
    <w:rsid w:val="00631191"/>
    <w:rsid w:val="0064374F"/>
    <w:rsid w:val="006444CC"/>
    <w:rsid w:val="00645451"/>
    <w:rsid w:val="00664B53"/>
    <w:rsid w:val="006A31D4"/>
    <w:rsid w:val="006B0CE7"/>
    <w:rsid w:val="00792A44"/>
    <w:rsid w:val="007C1202"/>
    <w:rsid w:val="007C5733"/>
    <w:rsid w:val="00853505"/>
    <w:rsid w:val="008560AC"/>
    <w:rsid w:val="00857CC2"/>
    <w:rsid w:val="008751E4"/>
    <w:rsid w:val="008A4930"/>
    <w:rsid w:val="008A55CB"/>
    <w:rsid w:val="008D20B5"/>
    <w:rsid w:val="008E29C8"/>
    <w:rsid w:val="008E358D"/>
    <w:rsid w:val="008F6183"/>
    <w:rsid w:val="009436F4"/>
    <w:rsid w:val="00973A5E"/>
    <w:rsid w:val="00997F4D"/>
    <w:rsid w:val="009C21EA"/>
    <w:rsid w:val="00A20D3D"/>
    <w:rsid w:val="00A31EBA"/>
    <w:rsid w:val="00A44FD1"/>
    <w:rsid w:val="00A66889"/>
    <w:rsid w:val="00A92956"/>
    <w:rsid w:val="00AD2676"/>
    <w:rsid w:val="00AD355E"/>
    <w:rsid w:val="00AD7095"/>
    <w:rsid w:val="00AE017A"/>
    <w:rsid w:val="00AF3A7D"/>
    <w:rsid w:val="00B126DC"/>
    <w:rsid w:val="00B1438D"/>
    <w:rsid w:val="00B527E8"/>
    <w:rsid w:val="00B55C25"/>
    <w:rsid w:val="00B6419A"/>
    <w:rsid w:val="00BC5AC3"/>
    <w:rsid w:val="00BD6B9A"/>
    <w:rsid w:val="00BF310D"/>
    <w:rsid w:val="00C06559"/>
    <w:rsid w:val="00C11E77"/>
    <w:rsid w:val="00C82F75"/>
    <w:rsid w:val="00CD545D"/>
    <w:rsid w:val="00D1113F"/>
    <w:rsid w:val="00D22FCD"/>
    <w:rsid w:val="00D614C7"/>
    <w:rsid w:val="00D809ED"/>
    <w:rsid w:val="00E103CD"/>
    <w:rsid w:val="00E1455F"/>
    <w:rsid w:val="00E35E36"/>
    <w:rsid w:val="00E608E6"/>
    <w:rsid w:val="00E7144F"/>
    <w:rsid w:val="00EB4F03"/>
    <w:rsid w:val="00EC4E99"/>
    <w:rsid w:val="00EE38B9"/>
    <w:rsid w:val="00F05D92"/>
    <w:rsid w:val="00F6335D"/>
    <w:rsid w:val="00F75F01"/>
    <w:rsid w:val="00F84CCA"/>
    <w:rsid w:val="00F84E7B"/>
    <w:rsid w:val="00F85F56"/>
    <w:rsid w:val="00FE31FC"/>
    <w:rsid w:val="00FF2A3F"/>
    <w:rsid w:val="3B6E5721"/>
    <w:rsid w:val="570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990B"/>
  <w15:chartTrackingRefBased/>
  <w15:docId w15:val="{E32C4EE2-6119-4024-AC54-CF8CFD8E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443"/>
  </w:style>
  <w:style w:type="paragraph" w:styleId="Footer">
    <w:name w:val="footer"/>
    <w:basedOn w:val="Normal"/>
    <w:link w:val="FooterChar"/>
    <w:uiPriority w:val="99"/>
    <w:unhideWhenUsed/>
    <w:rsid w:val="0007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443"/>
  </w:style>
  <w:style w:type="paragraph" w:styleId="BalloonText">
    <w:name w:val="Balloon Text"/>
    <w:basedOn w:val="Normal"/>
    <w:link w:val="BalloonTextChar"/>
    <w:uiPriority w:val="99"/>
    <w:semiHidden/>
    <w:unhideWhenUsed/>
    <w:rsid w:val="0021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F1F204BD2E34499A8C4686B301530" ma:contentTypeVersion="11" ma:contentTypeDescription="Create a new document." ma:contentTypeScope="" ma:versionID="5a0fbde856d5d8d1930494e10e28fd13">
  <xsd:schema xmlns:xsd="http://www.w3.org/2001/XMLSchema" xmlns:xs="http://www.w3.org/2001/XMLSchema" xmlns:p="http://schemas.microsoft.com/office/2006/metadata/properties" xmlns:ns3="ce72fdef-670f-4a11-b279-1fec4c5be55f" xmlns:ns4="28318646-fe26-4884-aa68-ef7d4c14fa97" targetNamespace="http://schemas.microsoft.com/office/2006/metadata/properties" ma:root="true" ma:fieldsID="32ad805cba0d893e22930f63892719fb" ns3:_="" ns4:_="">
    <xsd:import namespace="ce72fdef-670f-4a11-b279-1fec4c5be55f"/>
    <xsd:import namespace="28318646-fe26-4884-aa68-ef7d4c14fa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fdef-670f-4a11-b279-1fec4c5be5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18646-fe26-4884-aa68-ef7d4c14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CE1AA-4269-4DD5-A60A-4F8C5F4B3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11988-17D4-449A-92B8-4B515D46C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2fdef-670f-4a11-b279-1fec4c5be55f"/>
    <ds:schemaRef ds:uri="28318646-fe26-4884-aa68-ef7d4c14f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A3100-DB4C-4A64-B3C1-109307A141E8}">
  <ds:schemaRefs>
    <ds:schemaRef ds:uri="http://schemas.openxmlformats.org/package/2006/metadata/core-properties"/>
    <ds:schemaRef ds:uri="ce72fdef-670f-4a11-b279-1fec4c5be55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8318646-fe26-4884-aa68-ef7d4c14fa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Turner</dc:creator>
  <cp:keywords/>
  <dc:description/>
  <cp:lastModifiedBy>Rebecca Mulhearn (Staff)</cp:lastModifiedBy>
  <cp:revision>2</cp:revision>
  <cp:lastPrinted>2019-10-01T06:45:00Z</cp:lastPrinted>
  <dcterms:created xsi:type="dcterms:W3CDTF">2025-07-09T11:39:00Z</dcterms:created>
  <dcterms:modified xsi:type="dcterms:W3CDTF">2025-07-09T11:39:00Z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0x01010066FF1F204BD2E34499A8C4686B301530</vt:lpwstr>
  </property>
</Properties>
</file>